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75" w:rsidRPr="00042E44" w:rsidRDefault="003C3C75" w:rsidP="003C3C75">
      <w:pPr>
        <w:spacing w:after="0" w:line="240" w:lineRule="auto"/>
        <w:jc w:val="center"/>
        <w:rPr>
          <w:rFonts w:cs="Calibri"/>
        </w:rPr>
      </w:pPr>
      <w:bookmarkStart w:id="0" w:name="_GoBack"/>
      <w:bookmarkEnd w:id="0"/>
    </w:p>
    <w:p w:rsidR="003C3C75" w:rsidRPr="00042E44" w:rsidRDefault="003C3C75" w:rsidP="003C3C75">
      <w:pPr>
        <w:spacing w:after="0" w:line="240" w:lineRule="auto"/>
        <w:rPr>
          <w:rFonts w:cs="Calibri"/>
        </w:rPr>
      </w:pPr>
    </w:p>
    <w:p w:rsidR="003C3C75" w:rsidRPr="00730D40" w:rsidRDefault="003C3C75" w:rsidP="003C3C75">
      <w:pPr>
        <w:spacing w:after="0" w:line="240" w:lineRule="auto"/>
      </w:pPr>
    </w:p>
    <w:p w:rsidR="003C3C75" w:rsidRPr="00C80899" w:rsidRDefault="003C3C75" w:rsidP="003C3C75">
      <w:pPr>
        <w:widowControl w:val="0"/>
        <w:autoSpaceDE w:val="0"/>
        <w:autoSpaceDN w:val="0"/>
        <w:spacing w:after="0" w:line="240" w:lineRule="auto"/>
        <w:ind w:right="23"/>
        <w:jc w:val="center"/>
        <w:rPr>
          <w:rFonts w:ascii="Arial" w:hAnsi="Arial" w:cs="Arial"/>
          <w:b/>
          <w:spacing w:val="-4"/>
        </w:rPr>
      </w:pPr>
      <w:r w:rsidRPr="00C80899">
        <w:rPr>
          <w:rFonts w:ascii="Arial" w:hAnsi="Arial" w:cs="Arial"/>
          <w:b/>
          <w:spacing w:val="-4"/>
        </w:rPr>
        <w:t>DOKUMENTACIJA O NABAVI</w:t>
      </w:r>
    </w:p>
    <w:p w:rsidR="003C3C75" w:rsidRPr="00C80899" w:rsidRDefault="003C3C75" w:rsidP="003C3C75">
      <w:pPr>
        <w:widowControl w:val="0"/>
        <w:autoSpaceDE w:val="0"/>
        <w:autoSpaceDN w:val="0"/>
        <w:spacing w:after="0" w:line="240" w:lineRule="auto"/>
        <w:ind w:right="23"/>
        <w:jc w:val="center"/>
        <w:rPr>
          <w:rFonts w:ascii="Arial" w:hAnsi="Arial" w:cs="Arial"/>
          <w:b/>
          <w:spacing w:val="-4"/>
        </w:rPr>
      </w:pPr>
    </w:p>
    <w:p w:rsidR="003C3C75" w:rsidRPr="00C80899" w:rsidRDefault="003C3C75" w:rsidP="003C3C75">
      <w:pPr>
        <w:spacing w:after="0" w:line="240" w:lineRule="auto"/>
        <w:jc w:val="center"/>
        <w:rPr>
          <w:rFonts w:ascii="Arial" w:hAnsi="Arial" w:cs="Arial"/>
          <w:b/>
        </w:rPr>
      </w:pPr>
      <w:r w:rsidRPr="00C80899">
        <w:rPr>
          <w:rFonts w:ascii="Arial" w:hAnsi="Arial" w:cs="Arial"/>
          <w:b/>
        </w:rPr>
        <w:t>ZA PROVEDBU OTVORENOG POSTUPKA JAVNE NABAVE MALE VRIJEDNOSTI</w:t>
      </w:r>
    </w:p>
    <w:p w:rsidR="003C3C75" w:rsidRPr="00C80899" w:rsidRDefault="003C3C75" w:rsidP="003C3C75">
      <w:pPr>
        <w:spacing w:after="0" w:line="240" w:lineRule="auto"/>
        <w:jc w:val="center"/>
        <w:rPr>
          <w:rFonts w:ascii="Arial" w:hAnsi="Arial" w:cs="Arial"/>
        </w:rPr>
      </w:pPr>
    </w:p>
    <w:p w:rsidR="003C3C75" w:rsidRPr="00C80899" w:rsidRDefault="003C3C75" w:rsidP="003C3C75">
      <w:pPr>
        <w:spacing w:after="0" w:line="240" w:lineRule="auto"/>
        <w:jc w:val="center"/>
        <w:rPr>
          <w:rFonts w:ascii="Arial" w:hAnsi="Arial" w:cs="Arial"/>
          <w:b/>
        </w:rPr>
      </w:pPr>
      <w:r w:rsidRPr="00C80899">
        <w:rPr>
          <w:rFonts w:ascii="Arial" w:hAnsi="Arial" w:cs="Arial"/>
          <w:b/>
        </w:rPr>
        <w:t>PREDMET NABAVE:</w:t>
      </w:r>
    </w:p>
    <w:p w:rsidR="003C3C75" w:rsidRPr="00C80899" w:rsidRDefault="003C3C75" w:rsidP="003C3C75">
      <w:pPr>
        <w:spacing w:after="0" w:line="240" w:lineRule="auto"/>
        <w:jc w:val="center"/>
        <w:rPr>
          <w:rFonts w:ascii="Arial" w:hAnsi="Arial" w:cs="Arial"/>
          <w:b/>
        </w:rPr>
      </w:pPr>
    </w:p>
    <w:p w:rsidR="003C3C75" w:rsidRDefault="003C3C75" w:rsidP="003C3C75">
      <w:pPr>
        <w:widowControl w:val="0"/>
        <w:autoSpaceDE w:val="0"/>
        <w:autoSpaceDN w:val="0"/>
        <w:spacing w:after="0" w:line="240" w:lineRule="auto"/>
        <w:ind w:right="23"/>
        <w:jc w:val="center"/>
        <w:rPr>
          <w:rFonts w:ascii="Arial" w:hAnsi="Arial" w:cs="Arial"/>
          <w:b/>
          <w:spacing w:val="4"/>
        </w:rPr>
      </w:pPr>
      <w:r w:rsidRPr="00C80899">
        <w:rPr>
          <w:rFonts w:ascii="Arial" w:hAnsi="Arial" w:cs="Arial"/>
          <w:b/>
          <w:spacing w:val="4"/>
        </w:rPr>
        <w:t xml:space="preserve">RADOVI NA </w:t>
      </w:r>
      <w:r>
        <w:rPr>
          <w:rFonts w:ascii="Arial" w:hAnsi="Arial" w:cs="Arial"/>
          <w:b/>
          <w:spacing w:val="4"/>
        </w:rPr>
        <w:t xml:space="preserve">IZGRADNJI </w:t>
      </w:r>
      <w:r w:rsidR="00BD773F">
        <w:rPr>
          <w:rFonts w:ascii="Arial" w:hAnsi="Arial" w:cs="Arial"/>
          <w:b/>
          <w:spacing w:val="4"/>
        </w:rPr>
        <w:t>VATROGASNOG DOMA</w:t>
      </w:r>
      <w:r>
        <w:rPr>
          <w:rFonts w:ascii="Arial" w:hAnsi="Arial" w:cs="Arial"/>
          <w:b/>
          <w:spacing w:val="4"/>
        </w:rPr>
        <w:t xml:space="preserve"> U SELNICI</w:t>
      </w:r>
    </w:p>
    <w:p w:rsidR="003C3C75" w:rsidRDefault="003C3C75" w:rsidP="003C3C75">
      <w:pPr>
        <w:widowControl w:val="0"/>
        <w:autoSpaceDE w:val="0"/>
        <w:autoSpaceDN w:val="0"/>
        <w:spacing w:after="0" w:line="240" w:lineRule="auto"/>
        <w:ind w:right="23"/>
        <w:jc w:val="center"/>
        <w:rPr>
          <w:rFonts w:ascii="Arial" w:hAnsi="Arial" w:cs="Arial"/>
          <w:b/>
          <w:spacing w:val="4"/>
        </w:rPr>
      </w:pPr>
    </w:p>
    <w:p w:rsidR="003C3C75" w:rsidRPr="00250867" w:rsidRDefault="003C3C75" w:rsidP="003C3C75">
      <w:pPr>
        <w:jc w:val="center"/>
        <w:rPr>
          <w:sz w:val="28"/>
          <w:szCs w:val="28"/>
        </w:rPr>
      </w:pPr>
      <w:r>
        <w:rPr>
          <w:sz w:val="28"/>
          <w:szCs w:val="28"/>
        </w:rPr>
        <w:t xml:space="preserve">sufinancirani </w:t>
      </w:r>
      <w:r w:rsidRPr="00250867">
        <w:rPr>
          <w:sz w:val="28"/>
          <w:szCs w:val="28"/>
        </w:rPr>
        <w:t xml:space="preserve">iz Mjere 07 „Temeljne usluge i obnova sela u ruralnim područjima“ iz Programa ruralnog razvoja Republike Hrvatske za razdoblje 2014. – 2020., </w:t>
      </w:r>
      <w:proofErr w:type="spellStart"/>
      <w:r w:rsidRPr="00250867">
        <w:rPr>
          <w:sz w:val="28"/>
          <w:szCs w:val="28"/>
        </w:rPr>
        <w:t>Podmjere</w:t>
      </w:r>
      <w:proofErr w:type="spellEnd"/>
      <w:r w:rsidRPr="00250867">
        <w:rPr>
          <w:sz w:val="28"/>
          <w:szCs w:val="28"/>
        </w:rPr>
        <w:t xml:space="preserve"> 7.</w:t>
      </w:r>
      <w:r>
        <w:rPr>
          <w:sz w:val="28"/>
          <w:szCs w:val="28"/>
        </w:rPr>
        <w:t>4</w:t>
      </w:r>
      <w:r w:rsidRPr="00250867">
        <w:rPr>
          <w:sz w:val="28"/>
          <w:szCs w:val="28"/>
        </w:rPr>
        <w:t>. „</w:t>
      </w:r>
      <w:r w:rsidRPr="006F7AFE">
        <w:rPr>
          <w:sz w:val="28"/>
          <w:szCs w:val="28"/>
        </w:rPr>
        <w:t>Ulaganja u pokretanje, poboljšanje ili proširenje lokalnih temeljnih usluga za ruralno stanovništvo, uključujući slobodno vrijeme i kulturne aktivnosti te povezanu infrastrukturu</w:t>
      </w:r>
      <w:r>
        <w:rPr>
          <w:sz w:val="28"/>
          <w:szCs w:val="28"/>
        </w:rPr>
        <w:t>“</w:t>
      </w:r>
      <w:r w:rsidRPr="00250867">
        <w:rPr>
          <w:sz w:val="28"/>
          <w:szCs w:val="28"/>
        </w:rPr>
        <w:t>, Operacije 7.</w:t>
      </w:r>
      <w:r>
        <w:rPr>
          <w:sz w:val="28"/>
          <w:szCs w:val="28"/>
        </w:rPr>
        <w:t>4</w:t>
      </w:r>
      <w:r w:rsidRPr="00250867">
        <w:rPr>
          <w:sz w:val="28"/>
          <w:szCs w:val="28"/>
        </w:rPr>
        <w:t>.</w:t>
      </w:r>
      <w:r>
        <w:rPr>
          <w:sz w:val="28"/>
          <w:szCs w:val="28"/>
        </w:rPr>
        <w:t>1</w:t>
      </w:r>
      <w:r w:rsidRPr="00250867">
        <w:rPr>
          <w:sz w:val="28"/>
          <w:szCs w:val="28"/>
        </w:rPr>
        <w:t xml:space="preserve">. </w:t>
      </w:r>
      <w:r w:rsidRPr="00992555">
        <w:rPr>
          <w:sz w:val="28"/>
          <w:szCs w:val="28"/>
        </w:rPr>
        <w:t>„Ulaganja u pokretanje, poboljšanje ili proširenje lokalnih temeljnih usluga za ruralno stanovništvo, uključujući slobodno vrijeme i kulturne aktivnosti te povezanu infrastrukturu“</w:t>
      </w:r>
    </w:p>
    <w:p w:rsidR="003C3C75" w:rsidRPr="00C80899" w:rsidRDefault="003C3C75" w:rsidP="003C3C75">
      <w:pPr>
        <w:pStyle w:val="Naslov"/>
        <w:rPr>
          <w:rFonts w:ascii="Arial" w:hAnsi="Arial" w:cs="Arial"/>
          <w:sz w:val="22"/>
          <w:szCs w:val="22"/>
        </w:rPr>
      </w:pPr>
    </w:p>
    <w:p w:rsidR="003C3C75" w:rsidRPr="00C80899" w:rsidRDefault="003C3C75" w:rsidP="003C3C75">
      <w:pPr>
        <w:pStyle w:val="Naslov"/>
        <w:jc w:val="center"/>
        <w:rPr>
          <w:rFonts w:ascii="Arial" w:hAnsi="Arial" w:cs="Arial"/>
          <w:sz w:val="22"/>
          <w:szCs w:val="22"/>
        </w:rPr>
      </w:pPr>
      <w:r>
        <w:rPr>
          <w:rFonts w:ascii="Arial" w:hAnsi="Arial" w:cs="Arial"/>
          <w:sz w:val="22"/>
          <w:szCs w:val="22"/>
        </w:rPr>
        <w:t xml:space="preserve">Evidencijski broj nabave: </w:t>
      </w:r>
      <w:r w:rsidR="00BD773F">
        <w:rPr>
          <w:rFonts w:ascii="Arial" w:hAnsi="Arial" w:cs="Arial"/>
          <w:b/>
          <w:sz w:val="22"/>
          <w:szCs w:val="22"/>
        </w:rPr>
        <w:t>JN-DVD</w:t>
      </w:r>
      <w:r w:rsidRPr="002F2746">
        <w:rPr>
          <w:rFonts w:ascii="Arial" w:hAnsi="Arial" w:cs="Arial"/>
          <w:b/>
          <w:sz w:val="22"/>
          <w:szCs w:val="22"/>
        </w:rPr>
        <w:t>-</w:t>
      </w:r>
      <w:r w:rsidR="00BD773F">
        <w:rPr>
          <w:rFonts w:ascii="Arial" w:hAnsi="Arial" w:cs="Arial"/>
          <w:b/>
          <w:sz w:val="22"/>
          <w:szCs w:val="22"/>
        </w:rPr>
        <w:t>2</w:t>
      </w:r>
      <w:r w:rsidRPr="002F2746">
        <w:rPr>
          <w:rFonts w:ascii="Arial" w:hAnsi="Arial" w:cs="Arial"/>
          <w:b/>
          <w:sz w:val="22"/>
          <w:szCs w:val="22"/>
        </w:rPr>
        <w:t>/</w:t>
      </w:r>
      <w:r>
        <w:rPr>
          <w:rFonts w:ascii="Arial" w:hAnsi="Arial" w:cs="Arial"/>
          <w:b/>
          <w:sz w:val="22"/>
          <w:szCs w:val="22"/>
        </w:rPr>
        <w:t>19</w:t>
      </w:r>
    </w:p>
    <w:p w:rsidR="003C3C75" w:rsidRDefault="003C3C75" w:rsidP="003C3C75">
      <w:pPr>
        <w:pStyle w:val="Naslov"/>
        <w:spacing w:after="0"/>
        <w:jc w:val="center"/>
        <w:rPr>
          <w:rFonts w:ascii="Arial" w:hAnsi="Arial" w:cs="Arial"/>
          <w:i/>
          <w:noProof/>
          <w:sz w:val="22"/>
          <w:szCs w:val="22"/>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Default="00BD773F" w:rsidP="00BD773F">
      <w:pPr>
        <w:rPr>
          <w:lang w:eastAsia="hr-HR"/>
        </w:rPr>
      </w:pPr>
    </w:p>
    <w:p w:rsidR="00BD773F" w:rsidRPr="00BD773F" w:rsidRDefault="00BD773F" w:rsidP="00BD773F">
      <w:pPr>
        <w:rPr>
          <w:lang w:eastAsia="hr-HR"/>
        </w:rPr>
      </w:pPr>
    </w:p>
    <w:p w:rsidR="003C3C75" w:rsidRDefault="003C3C75" w:rsidP="003C3C75">
      <w:pPr>
        <w:pStyle w:val="Naslov"/>
        <w:spacing w:after="0"/>
        <w:jc w:val="center"/>
        <w:rPr>
          <w:rFonts w:ascii="Arial" w:hAnsi="Arial" w:cs="Arial"/>
          <w:i/>
          <w:noProof/>
          <w:sz w:val="22"/>
          <w:szCs w:val="22"/>
        </w:rPr>
      </w:pPr>
    </w:p>
    <w:p w:rsidR="00BD773F" w:rsidRPr="00BD773F" w:rsidRDefault="003C3C75" w:rsidP="00BD773F">
      <w:pPr>
        <w:pStyle w:val="Naslov"/>
        <w:spacing w:after="0"/>
        <w:jc w:val="center"/>
        <w:rPr>
          <w:rFonts w:ascii="Arial" w:hAnsi="Arial" w:cs="Arial"/>
          <w:b/>
          <w:i/>
          <w:sz w:val="22"/>
          <w:szCs w:val="22"/>
        </w:rPr>
      </w:pPr>
      <w:r w:rsidRPr="00C80899">
        <w:rPr>
          <w:rFonts w:ascii="Arial" w:hAnsi="Arial" w:cs="Arial"/>
          <w:i/>
          <w:noProof/>
          <w:sz w:val="22"/>
          <w:szCs w:val="22"/>
        </w:rPr>
        <w:t>SELNICA</w:t>
      </w:r>
      <w:r w:rsidRPr="00C80899">
        <w:rPr>
          <w:rFonts w:ascii="Arial" w:hAnsi="Arial" w:cs="Arial"/>
          <w:i/>
          <w:sz w:val="22"/>
          <w:szCs w:val="22"/>
        </w:rPr>
        <w:t xml:space="preserve">, </w:t>
      </w:r>
      <w:r w:rsidR="00BD773F">
        <w:rPr>
          <w:rFonts w:ascii="Arial" w:hAnsi="Arial" w:cs="Arial"/>
          <w:i/>
          <w:sz w:val="22"/>
          <w:szCs w:val="22"/>
        </w:rPr>
        <w:t>PROSINAC</w:t>
      </w:r>
      <w:r>
        <w:rPr>
          <w:rFonts w:ascii="Arial" w:hAnsi="Arial" w:cs="Arial"/>
          <w:i/>
          <w:sz w:val="22"/>
          <w:szCs w:val="22"/>
        </w:rPr>
        <w:t xml:space="preserve"> 2019</w:t>
      </w:r>
      <w:r w:rsidR="00BD773F">
        <w:rPr>
          <w:rFonts w:ascii="Arial" w:hAnsi="Arial" w:cs="Arial"/>
          <w:i/>
          <w:sz w:val="22"/>
          <w:szCs w:val="22"/>
        </w:rPr>
        <w:t>.</w:t>
      </w:r>
    </w:p>
    <w:p w:rsidR="00BD773F" w:rsidRDefault="00BD773F" w:rsidP="003C3C75">
      <w:pPr>
        <w:spacing w:after="0"/>
        <w:rPr>
          <w:lang w:eastAsia="hr-HR"/>
        </w:rPr>
      </w:pPr>
    </w:p>
    <w:p w:rsidR="00BD773F" w:rsidRDefault="00BD773F" w:rsidP="003C3C75">
      <w:pPr>
        <w:spacing w:after="0"/>
        <w:rPr>
          <w:lang w:eastAsia="hr-HR"/>
        </w:rPr>
      </w:pPr>
    </w:p>
    <w:p w:rsidR="003C3C75" w:rsidRDefault="003C3C75" w:rsidP="003C3C75">
      <w:pPr>
        <w:spacing w:after="0"/>
        <w:rPr>
          <w:lang w:eastAsia="hr-HR"/>
        </w:rPr>
      </w:pPr>
    </w:p>
    <w:p w:rsidR="003C3C75" w:rsidRPr="003C3C75" w:rsidRDefault="003C3C75" w:rsidP="003C3C75">
      <w:pPr>
        <w:shd w:val="clear" w:color="auto" w:fill="B4C6E7" w:themeFill="accent1" w:themeFillTint="66"/>
        <w:spacing w:after="0"/>
        <w:rPr>
          <w:rFonts w:ascii="Arial" w:hAnsi="Arial" w:cs="Arial"/>
          <w:sz w:val="24"/>
          <w:lang w:eastAsia="hr-HR"/>
        </w:rPr>
      </w:pPr>
      <w:r w:rsidRPr="003C3C75">
        <w:rPr>
          <w:rFonts w:ascii="Arial" w:hAnsi="Arial" w:cs="Arial"/>
          <w:sz w:val="24"/>
          <w:lang w:eastAsia="hr-HR"/>
        </w:rPr>
        <w:lastRenderedPageBreak/>
        <w:t>SADRŽAJ:</w:t>
      </w:r>
    </w:p>
    <w:p w:rsidR="003C3C75" w:rsidRDefault="003C3C75" w:rsidP="003C3C75">
      <w:pPr>
        <w:spacing w:after="0"/>
        <w:rPr>
          <w:lang w:eastAsia="hr-HR"/>
        </w:rPr>
      </w:pPr>
    </w:p>
    <w:p w:rsidR="00B56105" w:rsidRDefault="00850953">
      <w:pPr>
        <w:pStyle w:val="Sadraj1"/>
        <w:rPr>
          <w:rFonts w:asciiTheme="minorHAnsi" w:eastAsiaTheme="minorEastAsia" w:hAnsiTheme="minorHAnsi" w:cstheme="minorBidi"/>
          <w:b w:val="0"/>
          <w:sz w:val="22"/>
          <w:szCs w:val="22"/>
          <w:lang w:eastAsia="hr-HR"/>
        </w:rPr>
      </w:pPr>
      <w:r w:rsidRPr="00850953">
        <w:rPr>
          <w:lang w:eastAsia="hr-HR"/>
        </w:rPr>
        <w:fldChar w:fldCharType="begin"/>
      </w:r>
      <w:r w:rsidRPr="00850953">
        <w:rPr>
          <w:lang w:eastAsia="hr-HR"/>
        </w:rPr>
        <w:instrText xml:space="preserve"> TOC \o "1-3" \h \z \u </w:instrText>
      </w:r>
      <w:r w:rsidRPr="00850953">
        <w:rPr>
          <w:lang w:eastAsia="hr-HR"/>
        </w:rPr>
        <w:fldChar w:fldCharType="separate"/>
      </w:r>
      <w:hyperlink w:anchor="_Toc2789266" w:history="1">
        <w:r w:rsidR="00B56105" w:rsidRPr="00D56EA1">
          <w:rPr>
            <w:rStyle w:val="Hiperveza"/>
          </w:rPr>
          <w:t>1.</w:t>
        </w:r>
        <w:r w:rsidR="00B56105">
          <w:rPr>
            <w:rFonts w:asciiTheme="minorHAnsi" w:eastAsiaTheme="minorEastAsia" w:hAnsiTheme="minorHAnsi" w:cstheme="minorBidi"/>
            <w:b w:val="0"/>
            <w:sz w:val="22"/>
            <w:szCs w:val="22"/>
            <w:lang w:eastAsia="hr-HR"/>
          </w:rPr>
          <w:tab/>
        </w:r>
        <w:r w:rsidR="00B56105" w:rsidRPr="00D56EA1">
          <w:rPr>
            <w:rStyle w:val="Hiperveza"/>
          </w:rPr>
          <w:t>OPĆI PODACI</w:t>
        </w:r>
        <w:r w:rsidR="00B56105">
          <w:rPr>
            <w:webHidden/>
          </w:rPr>
          <w:tab/>
        </w:r>
        <w:r w:rsidR="00B56105">
          <w:rPr>
            <w:webHidden/>
          </w:rPr>
          <w:fldChar w:fldCharType="begin"/>
        </w:r>
        <w:r w:rsidR="00B56105">
          <w:rPr>
            <w:webHidden/>
          </w:rPr>
          <w:instrText xml:space="preserve"> PAGEREF _Toc2789266 \h </w:instrText>
        </w:r>
        <w:r w:rsidR="00B56105">
          <w:rPr>
            <w:webHidden/>
          </w:rPr>
        </w:r>
        <w:r w:rsidR="00B56105">
          <w:rPr>
            <w:webHidden/>
          </w:rPr>
          <w:fldChar w:fldCharType="separate"/>
        </w:r>
        <w:r w:rsidR="00B56105">
          <w:rPr>
            <w:webHidden/>
          </w:rPr>
          <w:t>6</w:t>
        </w:r>
        <w:r w:rsidR="00B56105">
          <w:rPr>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67" w:history="1">
        <w:r w:rsidR="00B56105" w:rsidRPr="00D56EA1">
          <w:rPr>
            <w:rStyle w:val="Hiperveza"/>
            <w:b/>
            <w:noProof/>
          </w:rPr>
          <w:t>1.1.</w:t>
        </w:r>
        <w:r w:rsidR="00B56105">
          <w:rPr>
            <w:rFonts w:eastAsiaTheme="minorEastAsia"/>
            <w:noProof/>
            <w:lang w:eastAsia="hr-HR"/>
          </w:rPr>
          <w:tab/>
        </w:r>
        <w:r w:rsidR="00B56105" w:rsidRPr="00D56EA1">
          <w:rPr>
            <w:rStyle w:val="Hiperveza"/>
            <w:b/>
            <w:noProof/>
          </w:rPr>
          <w:t>Podaci o Naručitelju</w:t>
        </w:r>
        <w:r w:rsidR="00B56105">
          <w:rPr>
            <w:noProof/>
            <w:webHidden/>
          </w:rPr>
          <w:tab/>
        </w:r>
        <w:r w:rsidR="00B56105">
          <w:rPr>
            <w:noProof/>
            <w:webHidden/>
          </w:rPr>
          <w:fldChar w:fldCharType="begin"/>
        </w:r>
        <w:r w:rsidR="00B56105">
          <w:rPr>
            <w:noProof/>
            <w:webHidden/>
          </w:rPr>
          <w:instrText xml:space="preserve"> PAGEREF _Toc2789267 \h </w:instrText>
        </w:r>
        <w:r w:rsidR="00B56105">
          <w:rPr>
            <w:noProof/>
            <w:webHidden/>
          </w:rPr>
        </w:r>
        <w:r w:rsidR="00B56105">
          <w:rPr>
            <w:noProof/>
            <w:webHidden/>
          </w:rPr>
          <w:fldChar w:fldCharType="separate"/>
        </w:r>
        <w:r w:rsidR="00B56105">
          <w:rPr>
            <w:noProof/>
            <w:webHidden/>
          </w:rPr>
          <w:t>6</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68" w:history="1">
        <w:r w:rsidR="00B56105" w:rsidRPr="00D56EA1">
          <w:rPr>
            <w:rStyle w:val="Hiperveza"/>
            <w:b/>
            <w:noProof/>
          </w:rPr>
          <w:t>1.2.</w:t>
        </w:r>
        <w:r w:rsidR="00B56105">
          <w:rPr>
            <w:rFonts w:eastAsiaTheme="minorEastAsia"/>
            <w:noProof/>
            <w:lang w:eastAsia="hr-HR"/>
          </w:rPr>
          <w:tab/>
        </w:r>
        <w:r w:rsidR="00B56105" w:rsidRPr="00D56EA1">
          <w:rPr>
            <w:rStyle w:val="Hiperveza"/>
            <w:b/>
            <w:noProof/>
          </w:rPr>
          <w:t>Osoba zadužena za kontakt:</w:t>
        </w:r>
        <w:r w:rsidR="00B56105">
          <w:rPr>
            <w:noProof/>
            <w:webHidden/>
          </w:rPr>
          <w:tab/>
        </w:r>
        <w:r w:rsidR="00B56105">
          <w:rPr>
            <w:noProof/>
            <w:webHidden/>
          </w:rPr>
          <w:fldChar w:fldCharType="begin"/>
        </w:r>
        <w:r w:rsidR="00B56105">
          <w:rPr>
            <w:noProof/>
            <w:webHidden/>
          </w:rPr>
          <w:instrText xml:space="preserve"> PAGEREF _Toc2789268 \h </w:instrText>
        </w:r>
        <w:r w:rsidR="00B56105">
          <w:rPr>
            <w:noProof/>
            <w:webHidden/>
          </w:rPr>
        </w:r>
        <w:r w:rsidR="00B56105">
          <w:rPr>
            <w:noProof/>
            <w:webHidden/>
          </w:rPr>
          <w:fldChar w:fldCharType="separate"/>
        </w:r>
        <w:r w:rsidR="00B56105">
          <w:rPr>
            <w:noProof/>
            <w:webHidden/>
          </w:rPr>
          <w:t>6</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69" w:history="1">
        <w:r w:rsidR="00B56105" w:rsidRPr="00D56EA1">
          <w:rPr>
            <w:rStyle w:val="Hiperveza"/>
            <w:b/>
            <w:noProof/>
          </w:rPr>
          <w:t>1.3.</w:t>
        </w:r>
        <w:r w:rsidR="00B56105">
          <w:rPr>
            <w:rFonts w:eastAsiaTheme="minorEastAsia"/>
            <w:noProof/>
            <w:lang w:eastAsia="hr-HR"/>
          </w:rPr>
          <w:tab/>
        </w:r>
        <w:r w:rsidR="00B56105" w:rsidRPr="00D56EA1">
          <w:rPr>
            <w:rStyle w:val="Hiperveza"/>
            <w:b/>
            <w:noProof/>
          </w:rPr>
          <w:t>Evidencijski broj nabave:</w:t>
        </w:r>
        <w:r w:rsidR="00B56105">
          <w:rPr>
            <w:noProof/>
            <w:webHidden/>
          </w:rPr>
          <w:tab/>
        </w:r>
        <w:r w:rsidR="00B56105">
          <w:rPr>
            <w:noProof/>
            <w:webHidden/>
          </w:rPr>
          <w:fldChar w:fldCharType="begin"/>
        </w:r>
        <w:r w:rsidR="00B56105">
          <w:rPr>
            <w:noProof/>
            <w:webHidden/>
          </w:rPr>
          <w:instrText xml:space="preserve"> PAGEREF _Toc2789269 \h </w:instrText>
        </w:r>
        <w:r w:rsidR="00B56105">
          <w:rPr>
            <w:noProof/>
            <w:webHidden/>
          </w:rPr>
        </w:r>
        <w:r w:rsidR="00B56105">
          <w:rPr>
            <w:noProof/>
            <w:webHidden/>
          </w:rPr>
          <w:fldChar w:fldCharType="separate"/>
        </w:r>
        <w:r w:rsidR="00B56105">
          <w:rPr>
            <w:noProof/>
            <w:webHidden/>
          </w:rPr>
          <w:t>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70" w:history="1">
        <w:r w:rsidR="00B56105" w:rsidRPr="00D56EA1">
          <w:rPr>
            <w:rStyle w:val="Hiperveza"/>
            <w:b/>
            <w:noProof/>
          </w:rPr>
          <w:t>1.4.</w:t>
        </w:r>
        <w:r w:rsidR="00B56105">
          <w:rPr>
            <w:rFonts w:eastAsiaTheme="minorEastAsia"/>
            <w:noProof/>
            <w:lang w:eastAsia="hr-HR"/>
          </w:rPr>
          <w:tab/>
        </w:r>
        <w:r w:rsidR="00B56105" w:rsidRPr="00D56EA1">
          <w:rPr>
            <w:rStyle w:val="Hiperveza"/>
            <w:b/>
            <w:noProof/>
          </w:rPr>
          <w:t>Popis gospodarskih subjekata s kojima je naručitelj u sukobu interesa</w:t>
        </w:r>
        <w:r w:rsidR="00B56105">
          <w:rPr>
            <w:noProof/>
            <w:webHidden/>
          </w:rPr>
          <w:tab/>
        </w:r>
        <w:r w:rsidR="00B56105">
          <w:rPr>
            <w:noProof/>
            <w:webHidden/>
          </w:rPr>
          <w:fldChar w:fldCharType="begin"/>
        </w:r>
        <w:r w:rsidR="00B56105">
          <w:rPr>
            <w:noProof/>
            <w:webHidden/>
          </w:rPr>
          <w:instrText xml:space="preserve"> PAGEREF _Toc2789270 \h </w:instrText>
        </w:r>
        <w:r w:rsidR="00B56105">
          <w:rPr>
            <w:noProof/>
            <w:webHidden/>
          </w:rPr>
        </w:r>
        <w:r w:rsidR="00B56105">
          <w:rPr>
            <w:noProof/>
            <w:webHidden/>
          </w:rPr>
          <w:fldChar w:fldCharType="separate"/>
        </w:r>
        <w:r w:rsidR="00B56105">
          <w:rPr>
            <w:noProof/>
            <w:webHidden/>
          </w:rPr>
          <w:t>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71" w:history="1">
        <w:r w:rsidR="00B56105" w:rsidRPr="00D56EA1">
          <w:rPr>
            <w:rStyle w:val="Hiperveza"/>
            <w:b/>
            <w:noProof/>
          </w:rPr>
          <w:t>1.5.</w:t>
        </w:r>
        <w:r w:rsidR="00B56105">
          <w:rPr>
            <w:rFonts w:eastAsiaTheme="minorEastAsia"/>
            <w:noProof/>
            <w:lang w:eastAsia="hr-HR"/>
          </w:rPr>
          <w:tab/>
        </w:r>
        <w:r w:rsidR="00B56105" w:rsidRPr="00D56EA1">
          <w:rPr>
            <w:rStyle w:val="Hiperveza"/>
            <w:b/>
            <w:noProof/>
          </w:rPr>
          <w:t>Vrsta postupka javne nabave</w:t>
        </w:r>
        <w:r w:rsidR="00B56105">
          <w:rPr>
            <w:noProof/>
            <w:webHidden/>
          </w:rPr>
          <w:tab/>
        </w:r>
        <w:r w:rsidR="00B56105">
          <w:rPr>
            <w:noProof/>
            <w:webHidden/>
          </w:rPr>
          <w:fldChar w:fldCharType="begin"/>
        </w:r>
        <w:r w:rsidR="00B56105">
          <w:rPr>
            <w:noProof/>
            <w:webHidden/>
          </w:rPr>
          <w:instrText xml:space="preserve"> PAGEREF _Toc2789271 \h </w:instrText>
        </w:r>
        <w:r w:rsidR="00B56105">
          <w:rPr>
            <w:noProof/>
            <w:webHidden/>
          </w:rPr>
        </w:r>
        <w:r w:rsidR="00B56105">
          <w:rPr>
            <w:noProof/>
            <w:webHidden/>
          </w:rPr>
          <w:fldChar w:fldCharType="separate"/>
        </w:r>
        <w:r w:rsidR="00B56105">
          <w:rPr>
            <w:noProof/>
            <w:webHidden/>
          </w:rPr>
          <w:t>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72" w:history="1">
        <w:r w:rsidR="00B56105" w:rsidRPr="00D56EA1">
          <w:rPr>
            <w:rStyle w:val="Hiperveza"/>
            <w:b/>
            <w:noProof/>
          </w:rPr>
          <w:t>1.6.</w:t>
        </w:r>
        <w:r w:rsidR="00B56105">
          <w:rPr>
            <w:rFonts w:eastAsiaTheme="minorEastAsia"/>
            <w:noProof/>
            <w:lang w:eastAsia="hr-HR"/>
          </w:rPr>
          <w:tab/>
        </w:r>
        <w:r w:rsidR="00B56105" w:rsidRPr="00D56EA1">
          <w:rPr>
            <w:rStyle w:val="Hiperveza"/>
            <w:b/>
            <w:noProof/>
          </w:rPr>
          <w:t>Procijenjena vrijednost nabave</w:t>
        </w:r>
        <w:r w:rsidR="00B56105">
          <w:rPr>
            <w:noProof/>
            <w:webHidden/>
          </w:rPr>
          <w:tab/>
        </w:r>
        <w:r w:rsidR="00B56105">
          <w:rPr>
            <w:noProof/>
            <w:webHidden/>
          </w:rPr>
          <w:fldChar w:fldCharType="begin"/>
        </w:r>
        <w:r w:rsidR="00B56105">
          <w:rPr>
            <w:noProof/>
            <w:webHidden/>
          </w:rPr>
          <w:instrText xml:space="preserve"> PAGEREF _Toc2789272 \h </w:instrText>
        </w:r>
        <w:r w:rsidR="00B56105">
          <w:rPr>
            <w:noProof/>
            <w:webHidden/>
          </w:rPr>
        </w:r>
        <w:r w:rsidR="00B56105">
          <w:rPr>
            <w:noProof/>
            <w:webHidden/>
          </w:rPr>
          <w:fldChar w:fldCharType="separate"/>
        </w:r>
        <w:r w:rsidR="00B56105">
          <w:rPr>
            <w:noProof/>
            <w:webHidden/>
          </w:rPr>
          <w:t>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73" w:history="1">
        <w:r w:rsidR="00B56105" w:rsidRPr="00D56EA1">
          <w:rPr>
            <w:rStyle w:val="Hiperveza"/>
            <w:b/>
            <w:noProof/>
          </w:rPr>
          <w:t>1.7.</w:t>
        </w:r>
        <w:r w:rsidR="00B56105">
          <w:rPr>
            <w:rFonts w:eastAsiaTheme="minorEastAsia"/>
            <w:noProof/>
            <w:lang w:eastAsia="hr-HR"/>
          </w:rPr>
          <w:tab/>
        </w:r>
        <w:r w:rsidR="00B56105" w:rsidRPr="00D56EA1">
          <w:rPr>
            <w:rStyle w:val="Hiperveza"/>
            <w:b/>
            <w:noProof/>
          </w:rPr>
          <w:t>Vrsta ugovora o javnoj nabavi (roba, radovi ili usluge)</w:t>
        </w:r>
        <w:r w:rsidR="00B56105">
          <w:rPr>
            <w:noProof/>
            <w:webHidden/>
          </w:rPr>
          <w:tab/>
        </w:r>
        <w:r w:rsidR="00B56105">
          <w:rPr>
            <w:noProof/>
            <w:webHidden/>
          </w:rPr>
          <w:fldChar w:fldCharType="begin"/>
        </w:r>
        <w:r w:rsidR="00B56105">
          <w:rPr>
            <w:noProof/>
            <w:webHidden/>
          </w:rPr>
          <w:instrText xml:space="preserve"> PAGEREF _Toc2789273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74" w:history="1">
        <w:r w:rsidR="00B56105" w:rsidRPr="00D56EA1">
          <w:rPr>
            <w:rStyle w:val="Hiperveza"/>
            <w:b/>
            <w:noProof/>
          </w:rPr>
          <w:t>1.8.</w:t>
        </w:r>
        <w:r w:rsidR="00B56105">
          <w:rPr>
            <w:rFonts w:eastAsiaTheme="minorEastAsia"/>
            <w:noProof/>
            <w:lang w:eastAsia="hr-HR"/>
          </w:rPr>
          <w:tab/>
        </w:r>
        <w:r w:rsidR="00B56105" w:rsidRPr="00D56EA1">
          <w:rPr>
            <w:rStyle w:val="Hiperveza"/>
            <w:b/>
            <w:noProof/>
          </w:rPr>
          <w:t>Sklapa li se ugovor o javnoj nabavi ili okvirni sporazum</w:t>
        </w:r>
        <w:r w:rsidR="00B56105">
          <w:rPr>
            <w:noProof/>
            <w:webHidden/>
          </w:rPr>
          <w:tab/>
        </w:r>
        <w:r w:rsidR="00B56105">
          <w:rPr>
            <w:noProof/>
            <w:webHidden/>
          </w:rPr>
          <w:fldChar w:fldCharType="begin"/>
        </w:r>
        <w:r w:rsidR="00B56105">
          <w:rPr>
            <w:noProof/>
            <w:webHidden/>
          </w:rPr>
          <w:instrText xml:space="preserve"> PAGEREF _Toc2789274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75" w:history="1">
        <w:r w:rsidR="00B56105" w:rsidRPr="00D56EA1">
          <w:rPr>
            <w:rStyle w:val="Hiperveza"/>
            <w:b/>
            <w:noProof/>
          </w:rPr>
          <w:t>1.9.</w:t>
        </w:r>
        <w:r w:rsidR="00B56105">
          <w:rPr>
            <w:rFonts w:eastAsiaTheme="minorEastAsia"/>
            <w:noProof/>
            <w:lang w:eastAsia="hr-HR"/>
          </w:rPr>
          <w:tab/>
        </w:r>
        <w:r w:rsidR="00B56105" w:rsidRPr="00D56EA1">
          <w:rPr>
            <w:rStyle w:val="Hiperveza"/>
            <w:b/>
            <w:noProof/>
          </w:rPr>
          <w:t>Uspostavlja li se dinamički sustav nabave</w:t>
        </w:r>
        <w:r w:rsidR="00B56105">
          <w:rPr>
            <w:noProof/>
            <w:webHidden/>
          </w:rPr>
          <w:tab/>
        </w:r>
        <w:r w:rsidR="00B56105">
          <w:rPr>
            <w:noProof/>
            <w:webHidden/>
          </w:rPr>
          <w:fldChar w:fldCharType="begin"/>
        </w:r>
        <w:r w:rsidR="00B56105">
          <w:rPr>
            <w:noProof/>
            <w:webHidden/>
          </w:rPr>
          <w:instrText xml:space="preserve"> PAGEREF _Toc2789275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2"/>
        <w:tabs>
          <w:tab w:val="left" w:pos="1100"/>
          <w:tab w:val="right" w:leader="dot" w:pos="9062"/>
        </w:tabs>
        <w:rPr>
          <w:rFonts w:eastAsiaTheme="minorEastAsia"/>
          <w:noProof/>
          <w:lang w:eastAsia="hr-HR"/>
        </w:rPr>
      </w:pPr>
      <w:hyperlink w:anchor="_Toc2789276" w:history="1">
        <w:r w:rsidR="00B56105" w:rsidRPr="00D56EA1">
          <w:rPr>
            <w:rStyle w:val="Hiperveza"/>
            <w:b/>
            <w:noProof/>
          </w:rPr>
          <w:t>1.10.</w:t>
        </w:r>
        <w:r w:rsidR="00B56105">
          <w:rPr>
            <w:rFonts w:eastAsiaTheme="minorEastAsia"/>
            <w:noProof/>
            <w:lang w:eastAsia="hr-HR"/>
          </w:rPr>
          <w:tab/>
        </w:r>
        <w:r w:rsidR="00B56105" w:rsidRPr="00D56EA1">
          <w:rPr>
            <w:rStyle w:val="Hiperveza"/>
            <w:b/>
            <w:noProof/>
          </w:rPr>
          <w:t>Provodi li se elektronička dražba</w:t>
        </w:r>
        <w:r w:rsidR="00B56105">
          <w:rPr>
            <w:noProof/>
            <w:webHidden/>
          </w:rPr>
          <w:tab/>
        </w:r>
        <w:r w:rsidR="00B56105">
          <w:rPr>
            <w:noProof/>
            <w:webHidden/>
          </w:rPr>
          <w:fldChar w:fldCharType="begin"/>
        </w:r>
        <w:r w:rsidR="00B56105">
          <w:rPr>
            <w:noProof/>
            <w:webHidden/>
          </w:rPr>
          <w:instrText xml:space="preserve"> PAGEREF _Toc2789276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2"/>
        <w:tabs>
          <w:tab w:val="left" w:pos="1100"/>
          <w:tab w:val="right" w:leader="dot" w:pos="9062"/>
        </w:tabs>
        <w:rPr>
          <w:rFonts w:eastAsiaTheme="minorEastAsia"/>
          <w:noProof/>
          <w:lang w:eastAsia="hr-HR"/>
        </w:rPr>
      </w:pPr>
      <w:hyperlink w:anchor="_Toc2789277" w:history="1">
        <w:r w:rsidR="00B56105" w:rsidRPr="00D56EA1">
          <w:rPr>
            <w:rStyle w:val="Hiperveza"/>
            <w:b/>
            <w:noProof/>
          </w:rPr>
          <w:t>1.11.</w:t>
        </w:r>
        <w:r w:rsidR="00B56105">
          <w:rPr>
            <w:rFonts w:eastAsiaTheme="minorEastAsia"/>
            <w:noProof/>
            <w:lang w:eastAsia="hr-HR"/>
          </w:rPr>
          <w:tab/>
        </w:r>
        <w:r w:rsidR="00B56105" w:rsidRPr="00D56EA1">
          <w:rPr>
            <w:rStyle w:val="Hiperveza"/>
            <w:b/>
            <w:noProof/>
          </w:rPr>
          <w:t>Internetska adresa gdje je objavljeno izvješće o provedenom savjetovanju sa zainteresiranim gospodarskim subjektima</w:t>
        </w:r>
        <w:r w:rsidR="00B56105">
          <w:rPr>
            <w:noProof/>
            <w:webHidden/>
          </w:rPr>
          <w:tab/>
        </w:r>
        <w:r w:rsidR="00B56105">
          <w:rPr>
            <w:noProof/>
            <w:webHidden/>
          </w:rPr>
          <w:fldChar w:fldCharType="begin"/>
        </w:r>
        <w:r w:rsidR="00B56105">
          <w:rPr>
            <w:noProof/>
            <w:webHidden/>
          </w:rPr>
          <w:instrText xml:space="preserve"> PAGEREF _Toc2789277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278" w:history="1">
        <w:r w:rsidR="00B56105" w:rsidRPr="00D56EA1">
          <w:rPr>
            <w:rStyle w:val="Hiperveza"/>
          </w:rPr>
          <w:t>2.</w:t>
        </w:r>
        <w:r w:rsidR="00B56105">
          <w:rPr>
            <w:rFonts w:asciiTheme="minorHAnsi" w:eastAsiaTheme="minorEastAsia" w:hAnsiTheme="minorHAnsi" w:cstheme="minorBidi"/>
            <w:b w:val="0"/>
            <w:sz w:val="22"/>
            <w:szCs w:val="22"/>
            <w:lang w:eastAsia="hr-HR"/>
          </w:rPr>
          <w:tab/>
        </w:r>
        <w:r w:rsidR="00B56105" w:rsidRPr="00D56EA1">
          <w:rPr>
            <w:rStyle w:val="Hiperveza"/>
          </w:rPr>
          <w:t>PODACI O PREDMETU NABAVE</w:t>
        </w:r>
        <w:r w:rsidR="00B56105">
          <w:rPr>
            <w:webHidden/>
          </w:rPr>
          <w:tab/>
        </w:r>
        <w:r w:rsidR="00B56105">
          <w:rPr>
            <w:webHidden/>
          </w:rPr>
          <w:fldChar w:fldCharType="begin"/>
        </w:r>
        <w:r w:rsidR="00B56105">
          <w:rPr>
            <w:webHidden/>
          </w:rPr>
          <w:instrText xml:space="preserve"> PAGEREF _Toc2789278 \h </w:instrText>
        </w:r>
        <w:r w:rsidR="00B56105">
          <w:rPr>
            <w:webHidden/>
          </w:rPr>
        </w:r>
        <w:r w:rsidR="00B56105">
          <w:rPr>
            <w:webHidden/>
          </w:rPr>
          <w:fldChar w:fldCharType="separate"/>
        </w:r>
        <w:r w:rsidR="00B56105">
          <w:rPr>
            <w:webHidden/>
          </w:rPr>
          <w:t>8</w:t>
        </w:r>
        <w:r w:rsidR="00B56105">
          <w:rPr>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79" w:history="1">
        <w:r w:rsidR="00B56105" w:rsidRPr="00D56EA1">
          <w:rPr>
            <w:rStyle w:val="Hiperveza"/>
            <w:b/>
            <w:noProof/>
          </w:rPr>
          <w:t>2.1.</w:t>
        </w:r>
        <w:r w:rsidR="00B56105">
          <w:rPr>
            <w:rFonts w:eastAsiaTheme="minorEastAsia"/>
            <w:noProof/>
            <w:lang w:eastAsia="hr-HR"/>
          </w:rPr>
          <w:tab/>
        </w:r>
        <w:r w:rsidR="00B56105" w:rsidRPr="00D56EA1">
          <w:rPr>
            <w:rStyle w:val="Hiperveza"/>
            <w:b/>
            <w:noProof/>
          </w:rPr>
          <w:t>Opis predmeta nabave</w:t>
        </w:r>
        <w:r w:rsidR="00B56105">
          <w:rPr>
            <w:noProof/>
            <w:webHidden/>
          </w:rPr>
          <w:tab/>
        </w:r>
        <w:r w:rsidR="00B56105">
          <w:rPr>
            <w:noProof/>
            <w:webHidden/>
          </w:rPr>
          <w:fldChar w:fldCharType="begin"/>
        </w:r>
        <w:r w:rsidR="00B56105">
          <w:rPr>
            <w:noProof/>
            <w:webHidden/>
          </w:rPr>
          <w:instrText xml:space="preserve"> PAGEREF _Toc2789279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80" w:history="1">
        <w:r w:rsidR="00B56105" w:rsidRPr="00D56EA1">
          <w:rPr>
            <w:rStyle w:val="Hiperveza"/>
            <w:b/>
            <w:noProof/>
          </w:rPr>
          <w:t>2.2.</w:t>
        </w:r>
        <w:r w:rsidR="00B56105">
          <w:rPr>
            <w:rFonts w:eastAsiaTheme="minorEastAsia"/>
            <w:noProof/>
            <w:lang w:eastAsia="hr-HR"/>
          </w:rPr>
          <w:tab/>
        </w:r>
        <w:r w:rsidR="00B56105" w:rsidRPr="00D56EA1">
          <w:rPr>
            <w:rStyle w:val="Hiperveza"/>
            <w:b/>
            <w:noProof/>
          </w:rPr>
          <w:t>Opis i oznaka grupa predmeta nabave</w:t>
        </w:r>
        <w:r w:rsidR="00B56105">
          <w:rPr>
            <w:noProof/>
            <w:webHidden/>
          </w:rPr>
          <w:tab/>
        </w:r>
        <w:r w:rsidR="00B56105">
          <w:rPr>
            <w:noProof/>
            <w:webHidden/>
          </w:rPr>
          <w:fldChar w:fldCharType="begin"/>
        </w:r>
        <w:r w:rsidR="00B56105">
          <w:rPr>
            <w:noProof/>
            <w:webHidden/>
          </w:rPr>
          <w:instrText xml:space="preserve"> PAGEREF _Toc2789280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81" w:history="1">
        <w:r w:rsidR="00B56105" w:rsidRPr="00D56EA1">
          <w:rPr>
            <w:rStyle w:val="Hiperveza"/>
            <w:b/>
            <w:noProof/>
          </w:rPr>
          <w:t>2.3.</w:t>
        </w:r>
        <w:r w:rsidR="00B56105">
          <w:rPr>
            <w:rFonts w:eastAsiaTheme="minorEastAsia"/>
            <w:noProof/>
            <w:lang w:eastAsia="hr-HR"/>
          </w:rPr>
          <w:tab/>
        </w:r>
        <w:r w:rsidR="00B56105" w:rsidRPr="00D56EA1">
          <w:rPr>
            <w:rStyle w:val="Hiperveza"/>
            <w:b/>
            <w:noProof/>
          </w:rPr>
          <w:t>Količina predmeta nabave</w:t>
        </w:r>
        <w:r w:rsidR="00B56105">
          <w:rPr>
            <w:noProof/>
            <w:webHidden/>
          </w:rPr>
          <w:tab/>
        </w:r>
        <w:r w:rsidR="00B56105">
          <w:rPr>
            <w:noProof/>
            <w:webHidden/>
          </w:rPr>
          <w:fldChar w:fldCharType="begin"/>
        </w:r>
        <w:r w:rsidR="00B56105">
          <w:rPr>
            <w:noProof/>
            <w:webHidden/>
          </w:rPr>
          <w:instrText xml:space="preserve"> PAGEREF _Toc2789281 \h </w:instrText>
        </w:r>
        <w:r w:rsidR="00B56105">
          <w:rPr>
            <w:noProof/>
            <w:webHidden/>
          </w:rPr>
        </w:r>
        <w:r w:rsidR="00B56105">
          <w:rPr>
            <w:noProof/>
            <w:webHidden/>
          </w:rPr>
          <w:fldChar w:fldCharType="separate"/>
        </w:r>
        <w:r w:rsidR="00B56105">
          <w:rPr>
            <w:noProof/>
            <w:webHidden/>
          </w:rPr>
          <w:t>8</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82" w:history="1">
        <w:r w:rsidR="00B56105" w:rsidRPr="00D56EA1">
          <w:rPr>
            <w:rStyle w:val="Hiperveza"/>
            <w:b/>
            <w:noProof/>
          </w:rPr>
          <w:t>2.4.</w:t>
        </w:r>
        <w:r w:rsidR="00B56105">
          <w:rPr>
            <w:rFonts w:eastAsiaTheme="minorEastAsia"/>
            <w:noProof/>
            <w:lang w:eastAsia="hr-HR"/>
          </w:rPr>
          <w:tab/>
        </w:r>
        <w:r w:rsidR="00B56105" w:rsidRPr="00D56EA1">
          <w:rPr>
            <w:rStyle w:val="Hiperveza"/>
            <w:b/>
            <w:noProof/>
          </w:rPr>
          <w:t>Tehničke specifikacije</w:t>
        </w:r>
        <w:r w:rsidR="00B56105">
          <w:rPr>
            <w:noProof/>
            <w:webHidden/>
          </w:rPr>
          <w:tab/>
        </w:r>
        <w:r w:rsidR="00B56105">
          <w:rPr>
            <w:noProof/>
            <w:webHidden/>
          </w:rPr>
          <w:fldChar w:fldCharType="begin"/>
        </w:r>
        <w:r w:rsidR="00B56105">
          <w:rPr>
            <w:noProof/>
            <w:webHidden/>
          </w:rPr>
          <w:instrText xml:space="preserve"> PAGEREF _Toc2789282 \h </w:instrText>
        </w:r>
        <w:r w:rsidR="00B56105">
          <w:rPr>
            <w:noProof/>
            <w:webHidden/>
          </w:rPr>
        </w:r>
        <w:r w:rsidR="00B56105">
          <w:rPr>
            <w:noProof/>
            <w:webHidden/>
          </w:rPr>
          <w:fldChar w:fldCharType="separate"/>
        </w:r>
        <w:r w:rsidR="00B56105">
          <w:rPr>
            <w:noProof/>
            <w:webHidden/>
          </w:rPr>
          <w:t>9</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83" w:history="1">
        <w:r w:rsidR="00B56105" w:rsidRPr="00D56EA1">
          <w:rPr>
            <w:rStyle w:val="Hiperveza"/>
            <w:b/>
            <w:noProof/>
          </w:rPr>
          <w:t>2.5.</w:t>
        </w:r>
        <w:r w:rsidR="00B56105">
          <w:rPr>
            <w:rFonts w:eastAsiaTheme="minorEastAsia"/>
            <w:noProof/>
            <w:lang w:eastAsia="hr-HR"/>
          </w:rPr>
          <w:tab/>
        </w:r>
        <w:r w:rsidR="00B56105" w:rsidRPr="00D56EA1">
          <w:rPr>
            <w:rStyle w:val="Hiperveza"/>
            <w:b/>
            <w:noProof/>
          </w:rPr>
          <w:t>Kriteriji za ocjenu jednakovrijednosti predmeta nabave</w:t>
        </w:r>
        <w:r w:rsidR="00B56105">
          <w:rPr>
            <w:noProof/>
            <w:webHidden/>
          </w:rPr>
          <w:tab/>
        </w:r>
        <w:r w:rsidR="00B56105">
          <w:rPr>
            <w:noProof/>
            <w:webHidden/>
          </w:rPr>
          <w:fldChar w:fldCharType="begin"/>
        </w:r>
        <w:r w:rsidR="00B56105">
          <w:rPr>
            <w:noProof/>
            <w:webHidden/>
          </w:rPr>
          <w:instrText xml:space="preserve"> PAGEREF _Toc2789283 \h </w:instrText>
        </w:r>
        <w:r w:rsidR="00B56105">
          <w:rPr>
            <w:noProof/>
            <w:webHidden/>
          </w:rPr>
        </w:r>
        <w:r w:rsidR="00B56105">
          <w:rPr>
            <w:noProof/>
            <w:webHidden/>
          </w:rPr>
          <w:fldChar w:fldCharType="separate"/>
        </w:r>
        <w:r w:rsidR="00B56105">
          <w:rPr>
            <w:noProof/>
            <w:webHidden/>
          </w:rPr>
          <w:t>9</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84" w:history="1">
        <w:r w:rsidR="00B56105" w:rsidRPr="00D56EA1">
          <w:rPr>
            <w:rStyle w:val="Hiperveza"/>
            <w:b/>
            <w:noProof/>
          </w:rPr>
          <w:t>2.6.</w:t>
        </w:r>
        <w:r w:rsidR="00B56105">
          <w:rPr>
            <w:rFonts w:eastAsiaTheme="minorEastAsia"/>
            <w:noProof/>
            <w:lang w:eastAsia="hr-HR"/>
          </w:rPr>
          <w:tab/>
        </w:r>
        <w:r w:rsidR="00B56105" w:rsidRPr="00D56EA1">
          <w:rPr>
            <w:rStyle w:val="Hiperveza"/>
            <w:b/>
            <w:noProof/>
          </w:rPr>
          <w:t>Troškovnik</w:t>
        </w:r>
        <w:r w:rsidR="00B56105">
          <w:rPr>
            <w:noProof/>
            <w:webHidden/>
          </w:rPr>
          <w:tab/>
        </w:r>
        <w:r w:rsidR="00B56105">
          <w:rPr>
            <w:noProof/>
            <w:webHidden/>
          </w:rPr>
          <w:fldChar w:fldCharType="begin"/>
        </w:r>
        <w:r w:rsidR="00B56105">
          <w:rPr>
            <w:noProof/>
            <w:webHidden/>
          </w:rPr>
          <w:instrText xml:space="preserve"> PAGEREF _Toc2789284 \h </w:instrText>
        </w:r>
        <w:r w:rsidR="00B56105">
          <w:rPr>
            <w:noProof/>
            <w:webHidden/>
          </w:rPr>
        </w:r>
        <w:r w:rsidR="00B56105">
          <w:rPr>
            <w:noProof/>
            <w:webHidden/>
          </w:rPr>
          <w:fldChar w:fldCharType="separate"/>
        </w:r>
        <w:r w:rsidR="00B56105">
          <w:rPr>
            <w:noProof/>
            <w:webHidden/>
          </w:rPr>
          <w:t>9</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85" w:history="1">
        <w:r w:rsidR="00B56105" w:rsidRPr="00D56EA1">
          <w:rPr>
            <w:rStyle w:val="Hiperveza"/>
            <w:b/>
            <w:noProof/>
          </w:rPr>
          <w:t>2.7.</w:t>
        </w:r>
        <w:r w:rsidR="00B56105">
          <w:rPr>
            <w:rFonts w:eastAsiaTheme="minorEastAsia"/>
            <w:noProof/>
            <w:lang w:eastAsia="hr-HR"/>
          </w:rPr>
          <w:tab/>
        </w:r>
        <w:r w:rsidR="00B56105" w:rsidRPr="00D56EA1">
          <w:rPr>
            <w:rStyle w:val="Hiperveza"/>
            <w:b/>
            <w:noProof/>
          </w:rPr>
          <w:t>Mjesto izvršenja ugovora</w:t>
        </w:r>
        <w:r w:rsidR="00B56105">
          <w:rPr>
            <w:noProof/>
            <w:webHidden/>
          </w:rPr>
          <w:tab/>
        </w:r>
        <w:r w:rsidR="00B56105">
          <w:rPr>
            <w:noProof/>
            <w:webHidden/>
          </w:rPr>
          <w:fldChar w:fldCharType="begin"/>
        </w:r>
        <w:r w:rsidR="00B56105">
          <w:rPr>
            <w:noProof/>
            <w:webHidden/>
          </w:rPr>
          <w:instrText xml:space="preserve"> PAGEREF _Toc2789285 \h </w:instrText>
        </w:r>
        <w:r w:rsidR="00B56105">
          <w:rPr>
            <w:noProof/>
            <w:webHidden/>
          </w:rPr>
        </w:r>
        <w:r w:rsidR="00B56105">
          <w:rPr>
            <w:noProof/>
            <w:webHidden/>
          </w:rPr>
          <w:fldChar w:fldCharType="separate"/>
        </w:r>
        <w:r w:rsidR="00B56105">
          <w:rPr>
            <w:noProof/>
            <w:webHidden/>
          </w:rPr>
          <w:t>10</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286" w:history="1">
        <w:r w:rsidR="00B56105" w:rsidRPr="00D56EA1">
          <w:rPr>
            <w:rStyle w:val="Hiperveza"/>
            <w:b/>
            <w:noProof/>
          </w:rPr>
          <w:t>2.8.    Rok početka i završetka izvršenja ugovora</w:t>
        </w:r>
        <w:r w:rsidR="00B56105">
          <w:rPr>
            <w:noProof/>
            <w:webHidden/>
          </w:rPr>
          <w:tab/>
        </w:r>
        <w:r w:rsidR="00B56105">
          <w:rPr>
            <w:noProof/>
            <w:webHidden/>
          </w:rPr>
          <w:fldChar w:fldCharType="begin"/>
        </w:r>
        <w:r w:rsidR="00B56105">
          <w:rPr>
            <w:noProof/>
            <w:webHidden/>
          </w:rPr>
          <w:instrText xml:space="preserve"> PAGEREF _Toc2789286 \h </w:instrText>
        </w:r>
        <w:r w:rsidR="00B56105">
          <w:rPr>
            <w:noProof/>
            <w:webHidden/>
          </w:rPr>
        </w:r>
        <w:r w:rsidR="00B56105">
          <w:rPr>
            <w:noProof/>
            <w:webHidden/>
          </w:rPr>
          <w:fldChar w:fldCharType="separate"/>
        </w:r>
        <w:r w:rsidR="00B56105">
          <w:rPr>
            <w:noProof/>
            <w:webHidden/>
          </w:rPr>
          <w:t>10</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287" w:history="1">
        <w:r w:rsidR="00B56105" w:rsidRPr="00D56EA1">
          <w:rPr>
            <w:rStyle w:val="Hiperveza"/>
            <w:b/>
            <w:noProof/>
          </w:rPr>
          <w:t>2.9.    Opcije i moguća obnavljanja ugovora</w:t>
        </w:r>
        <w:r w:rsidR="00B56105">
          <w:rPr>
            <w:noProof/>
            <w:webHidden/>
          </w:rPr>
          <w:tab/>
        </w:r>
        <w:r w:rsidR="00B56105">
          <w:rPr>
            <w:noProof/>
            <w:webHidden/>
          </w:rPr>
          <w:fldChar w:fldCharType="begin"/>
        </w:r>
        <w:r w:rsidR="00B56105">
          <w:rPr>
            <w:noProof/>
            <w:webHidden/>
          </w:rPr>
          <w:instrText xml:space="preserve"> PAGEREF _Toc2789287 \h </w:instrText>
        </w:r>
        <w:r w:rsidR="00B56105">
          <w:rPr>
            <w:noProof/>
            <w:webHidden/>
          </w:rPr>
        </w:r>
        <w:r w:rsidR="00B56105">
          <w:rPr>
            <w:noProof/>
            <w:webHidden/>
          </w:rPr>
          <w:fldChar w:fldCharType="separate"/>
        </w:r>
        <w:r w:rsidR="00B56105">
          <w:rPr>
            <w:noProof/>
            <w:webHidden/>
          </w:rPr>
          <w:t>10</w:t>
        </w:r>
        <w:r w:rsidR="00B56105">
          <w:rPr>
            <w:noProof/>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288" w:history="1">
        <w:r w:rsidR="00B56105" w:rsidRPr="00D56EA1">
          <w:rPr>
            <w:rStyle w:val="Hiperveza"/>
          </w:rPr>
          <w:t>3.</w:t>
        </w:r>
        <w:r w:rsidR="00B56105">
          <w:rPr>
            <w:rFonts w:asciiTheme="minorHAnsi" w:eastAsiaTheme="minorEastAsia" w:hAnsiTheme="minorHAnsi" w:cstheme="minorBidi"/>
            <w:b w:val="0"/>
            <w:sz w:val="22"/>
            <w:szCs w:val="22"/>
            <w:lang w:eastAsia="hr-HR"/>
          </w:rPr>
          <w:tab/>
        </w:r>
        <w:r w:rsidR="00B56105" w:rsidRPr="00D56EA1">
          <w:rPr>
            <w:rStyle w:val="Hiperveza"/>
          </w:rPr>
          <w:t>OSNOVE ZA ISKLJUČENJE GOSPODARSKOG SUBJEKTA</w:t>
        </w:r>
        <w:r w:rsidR="00B56105">
          <w:rPr>
            <w:webHidden/>
          </w:rPr>
          <w:tab/>
        </w:r>
        <w:r w:rsidR="00B56105">
          <w:rPr>
            <w:webHidden/>
          </w:rPr>
          <w:fldChar w:fldCharType="begin"/>
        </w:r>
        <w:r w:rsidR="00B56105">
          <w:rPr>
            <w:webHidden/>
          </w:rPr>
          <w:instrText xml:space="preserve"> PAGEREF _Toc2789288 \h </w:instrText>
        </w:r>
        <w:r w:rsidR="00B56105">
          <w:rPr>
            <w:webHidden/>
          </w:rPr>
        </w:r>
        <w:r w:rsidR="00B56105">
          <w:rPr>
            <w:webHidden/>
          </w:rPr>
          <w:fldChar w:fldCharType="separate"/>
        </w:r>
        <w:r w:rsidR="00B56105">
          <w:rPr>
            <w:webHidden/>
          </w:rPr>
          <w:t>10</w:t>
        </w:r>
        <w:r w:rsidR="00B56105">
          <w:rPr>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89" w:history="1">
        <w:r w:rsidR="00B56105" w:rsidRPr="00D56EA1">
          <w:rPr>
            <w:rStyle w:val="Hiperveza"/>
            <w:b/>
            <w:noProof/>
          </w:rPr>
          <w:t>3.1.</w:t>
        </w:r>
        <w:r w:rsidR="00B56105">
          <w:rPr>
            <w:rFonts w:eastAsiaTheme="minorEastAsia"/>
            <w:noProof/>
            <w:lang w:eastAsia="hr-HR"/>
          </w:rPr>
          <w:tab/>
        </w:r>
        <w:r w:rsidR="00B56105" w:rsidRPr="00D56EA1">
          <w:rPr>
            <w:rStyle w:val="Hiperveza"/>
            <w:b/>
            <w:noProof/>
          </w:rPr>
          <w:t>Obvezne osnove za isključenje gospodarskog subjekta</w:t>
        </w:r>
        <w:r w:rsidR="00B56105">
          <w:rPr>
            <w:noProof/>
            <w:webHidden/>
          </w:rPr>
          <w:tab/>
        </w:r>
        <w:r w:rsidR="00B56105">
          <w:rPr>
            <w:noProof/>
            <w:webHidden/>
          </w:rPr>
          <w:fldChar w:fldCharType="begin"/>
        </w:r>
        <w:r w:rsidR="00B56105">
          <w:rPr>
            <w:noProof/>
            <w:webHidden/>
          </w:rPr>
          <w:instrText xml:space="preserve"> PAGEREF _Toc2789289 \h </w:instrText>
        </w:r>
        <w:r w:rsidR="00B56105">
          <w:rPr>
            <w:noProof/>
            <w:webHidden/>
          </w:rPr>
        </w:r>
        <w:r w:rsidR="00B56105">
          <w:rPr>
            <w:noProof/>
            <w:webHidden/>
          </w:rPr>
          <w:fldChar w:fldCharType="separate"/>
        </w:r>
        <w:r w:rsidR="00B56105">
          <w:rPr>
            <w:noProof/>
            <w:webHidden/>
          </w:rPr>
          <w:t>10</w:t>
        </w:r>
        <w:r w:rsidR="00B56105">
          <w:rPr>
            <w:noProof/>
            <w:webHidden/>
          </w:rPr>
          <w:fldChar w:fldCharType="end"/>
        </w:r>
      </w:hyperlink>
    </w:p>
    <w:p w:rsidR="00B56105" w:rsidRDefault="00F10C87">
      <w:pPr>
        <w:pStyle w:val="Sadraj3"/>
        <w:tabs>
          <w:tab w:val="left" w:pos="1320"/>
          <w:tab w:val="right" w:leader="dot" w:pos="9062"/>
        </w:tabs>
        <w:rPr>
          <w:rFonts w:eastAsiaTheme="minorEastAsia"/>
          <w:noProof/>
          <w:lang w:eastAsia="hr-HR"/>
        </w:rPr>
      </w:pPr>
      <w:hyperlink w:anchor="_Toc2789290" w:history="1">
        <w:r w:rsidR="00B56105" w:rsidRPr="00D56EA1">
          <w:rPr>
            <w:rStyle w:val="Hiperveza"/>
            <w:b/>
            <w:noProof/>
          </w:rPr>
          <w:t>3.1.1.</w:t>
        </w:r>
        <w:r w:rsidR="00B56105">
          <w:rPr>
            <w:rFonts w:eastAsiaTheme="minorEastAsia"/>
            <w:noProof/>
            <w:lang w:eastAsia="hr-HR"/>
          </w:rPr>
          <w:tab/>
        </w:r>
        <w:r w:rsidR="00B56105" w:rsidRPr="00D56EA1">
          <w:rPr>
            <w:rStyle w:val="Hiperveza"/>
            <w:b/>
            <w:noProof/>
          </w:rPr>
          <w:t>Nekažnjavanost</w:t>
        </w:r>
        <w:r w:rsidR="00B56105">
          <w:rPr>
            <w:noProof/>
            <w:webHidden/>
          </w:rPr>
          <w:tab/>
        </w:r>
        <w:r w:rsidR="00B56105">
          <w:rPr>
            <w:noProof/>
            <w:webHidden/>
          </w:rPr>
          <w:fldChar w:fldCharType="begin"/>
        </w:r>
        <w:r w:rsidR="00B56105">
          <w:rPr>
            <w:noProof/>
            <w:webHidden/>
          </w:rPr>
          <w:instrText xml:space="preserve"> PAGEREF _Toc2789290 \h </w:instrText>
        </w:r>
        <w:r w:rsidR="00B56105">
          <w:rPr>
            <w:noProof/>
            <w:webHidden/>
          </w:rPr>
        </w:r>
        <w:r w:rsidR="00B56105">
          <w:rPr>
            <w:noProof/>
            <w:webHidden/>
          </w:rPr>
          <w:fldChar w:fldCharType="separate"/>
        </w:r>
        <w:r w:rsidR="00B56105">
          <w:rPr>
            <w:noProof/>
            <w:webHidden/>
          </w:rPr>
          <w:t>10</w:t>
        </w:r>
        <w:r w:rsidR="00B56105">
          <w:rPr>
            <w:noProof/>
            <w:webHidden/>
          </w:rPr>
          <w:fldChar w:fldCharType="end"/>
        </w:r>
      </w:hyperlink>
    </w:p>
    <w:p w:rsidR="00B56105" w:rsidRDefault="00F10C87">
      <w:pPr>
        <w:pStyle w:val="Sadraj3"/>
        <w:tabs>
          <w:tab w:val="left" w:pos="1320"/>
          <w:tab w:val="right" w:leader="dot" w:pos="9062"/>
        </w:tabs>
        <w:rPr>
          <w:rFonts w:eastAsiaTheme="minorEastAsia"/>
          <w:noProof/>
          <w:lang w:eastAsia="hr-HR"/>
        </w:rPr>
      </w:pPr>
      <w:hyperlink w:anchor="_Toc2789291" w:history="1">
        <w:r w:rsidR="00B56105" w:rsidRPr="00D56EA1">
          <w:rPr>
            <w:rStyle w:val="Hiperveza"/>
            <w:b/>
            <w:noProof/>
          </w:rPr>
          <w:t>3.1.2.</w:t>
        </w:r>
        <w:r w:rsidR="00B56105">
          <w:rPr>
            <w:rFonts w:eastAsiaTheme="minorEastAsia"/>
            <w:noProof/>
            <w:lang w:eastAsia="hr-HR"/>
          </w:rPr>
          <w:tab/>
        </w:r>
        <w:r w:rsidR="00B56105" w:rsidRPr="00D56EA1">
          <w:rPr>
            <w:rStyle w:val="Hiperveza"/>
            <w:b/>
            <w:noProof/>
          </w:rPr>
          <w:t>Neplaćene dospjele porezne obveze i obveze za mirovinsko i zdravstveno osiguranje</w:t>
        </w:r>
        <w:r w:rsidR="00B56105">
          <w:rPr>
            <w:noProof/>
            <w:webHidden/>
          </w:rPr>
          <w:tab/>
        </w:r>
        <w:r w:rsidR="00B56105">
          <w:rPr>
            <w:noProof/>
            <w:webHidden/>
          </w:rPr>
          <w:fldChar w:fldCharType="begin"/>
        </w:r>
        <w:r w:rsidR="00B56105">
          <w:rPr>
            <w:noProof/>
            <w:webHidden/>
          </w:rPr>
          <w:instrText xml:space="preserve"> PAGEREF _Toc2789291 \h </w:instrText>
        </w:r>
        <w:r w:rsidR="00B56105">
          <w:rPr>
            <w:noProof/>
            <w:webHidden/>
          </w:rPr>
        </w:r>
        <w:r w:rsidR="00B56105">
          <w:rPr>
            <w:noProof/>
            <w:webHidden/>
          </w:rPr>
          <w:fldChar w:fldCharType="separate"/>
        </w:r>
        <w:r w:rsidR="00B56105">
          <w:rPr>
            <w:noProof/>
            <w:webHidden/>
          </w:rPr>
          <w:t>12</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92" w:history="1">
        <w:r w:rsidR="00B56105" w:rsidRPr="00D56EA1">
          <w:rPr>
            <w:rStyle w:val="Hiperveza"/>
            <w:b/>
            <w:noProof/>
          </w:rPr>
          <w:t>3.2.</w:t>
        </w:r>
        <w:r w:rsidR="00B56105">
          <w:rPr>
            <w:rFonts w:eastAsiaTheme="minorEastAsia"/>
            <w:noProof/>
            <w:lang w:eastAsia="hr-HR"/>
          </w:rPr>
          <w:tab/>
        </w:r>
        <w:r w:rsidR="00B56105" w:rsidRPr="00D56EA1">
          <w:rPr>
            <w:rStyle w:val="Hiperveza"/>
            <w:b/>
            <w:noProof/>
          </w:rPr>
          <w:t>Ostale osnove za isključenje gospodarskog subjekta</w:t>
        </w:r>
        <w:r w:rsidR="00B56105">
          <w:rPr>
            <w:noProof/>
            <w:webHidden/>
          </w:rPr>
          <w:tab/>
        </w:r>
        <w:r w:rsidR="00B56105">
          <w:rPr>
            <w:noProof/>
            <w:webHidden/>
          </w:rPr>
          <w:fldChar w:fldCharType="begin"/>
        </w:r>
        <w:r w:rsidR="00B56105">
          <w:rPr>
            <w:noProof/>
            <w:webHidden/>
          </w:rPr>
          <w:instrText xml:space="preserve"> PAGEREF _Toc2789292 \h </w:instrText>
        </w:r>
        <w:r w:rsidR="00B56105">
          <w:rPr>
            <w:noProof/>
            <w:webHidden/>
          </w:rPr>
        </w:r>
        <w:r w:rsidR="00B56105">
          <w:rPr>
            <w:noProof/>
            <w:webHidden/>
          </w:rPr>
          <w:fldChar w:fldCharType="separate"/>
        </w:r>
        <w:r w:rsidR="00B56105">
          <w:rPr>
            <w:noProof/>
            <w:webHidden/>
          </w:rPr>
          <w:t>12</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93" w:history="1">
        <w:r w:rsidR="00B56105" w:rsidRPr="00D56EA1">
          <w:rPr>
            <w:rStyle w:val="Hiperveza"/>
            <w:b/>
            <w:noProof/>
          </w:rPr>
          <w:t>3.3.</w:t>
        </w:r>
        <w:r w:rsidR="00B56105">
          <w:rPr>
            <w:rFonts w:eastAsiaTheme="minorEastAsia"/>
            <w:noProof/>
            <w:lang w:eastAsia="hr-HR"/>
          </w:rPr>
          <w:tab/>
        </w:r>
        <w:r w:rsidR="00B56105" w:rsidRPr="00D56EA1">
          <w:rPr>
            <w:rStyle w:val="Hiperveza"/>
            <w:b/>
            <w:noProof/>
          </w:rPr>
          <w:t>Dokumenti kojima se dokazuje da ne postoje osnove za isključenje</w:t>
        </w:r>
        <w:r w:rsidR="00B56105">
          <w:rPr>
            <w:noProof/>
            <w:webHidden/>
          </w:rPr>
          <w:tab/>
        </w:r>
        <w:r w:rsidR="00B56105">
          <w:rPr>
            <w:noProof/>
            <w:webHidden/>
          </w:rPr>
          <w:fldChar w:fldCharType="begin"/>
        </w:r>
        <w:r w:rsidR="00B56105">
          <w:rPr>
            <w:noProof/>
            <w:webHidden/>
          </w:rPr>
          <w:instrText xml:space="preserve"> PAGEREF _Toc2789293 \h </w:instrText>
        </w:r>
        <w:r w:rsidR="00B56105">
          <w:rPr>
            <w:noProof/>
            <w:webHidden/>
          </w:rPr>
        </w:r>
        <w:r w:rsidR="00B56105">
          <w:rPr>
            <w:noProof/>
            <w:webHidden/>
          </w:rPr>
          <w:fldChar w:fldCharType="separate"/>
        </w:r>
        <w:r w:rsidR="00B56105">
          <w:rPr>
            <w:noProof/>
            <w:webHidden/>
          </w:rPr>
          <w:t>13</w:t>
        </w:r>
        <w:r w:rsidR="00B56105">
          <w:rPr>
            <w:noProof/>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294" w:history="1">
        <w:r w:rsidR="00B56105" w:rsidRPr="00D56EA1">
          <w:rPr>
            <w:rStyle w:val="Hiperveza"/>
          </w:rPr>
          <w:t>4.</w:t>
        </w:r>
        <w:r w:rsidR="00B56105">
          <w:rPr>
            <w:rFonts w:asciiTheme="minorHAnsi" w:eastAsiaTheme="minorEastAsia" w:hAnsiTheme="minorHAnsi" w:cstheme="minorBidi"/>
            <w:b w:val="0"/>
            <w:sz w:val="22"/>
            <w:szCs w:val="22"/>
            <w:lang w:eastAsia="hr-HR"/>
          </w:rPr>
          <w:tab/>
        </w:r>
        <w:r w:rsidR="00B56105" w:rsidRPr="00D56EA1">
          <w:rPr>
            <w:rStyle w:val="Hiperveza"/>
          </w:rPr>
          <w:t>KRITERIJI ZA ODABIR GOSPODARSKOG SUBJEKTA</w:t>
        </w:r>
        <w:r w:rsidR="00B56105">
          <w:rPr>
            <w:webHidden/>
          </w:rPr>
          <w:tab/>
        </w:r>
        <w:r w:rsidR="00B56105">
          <w:rPr>
            <w:webHidden/>
          </w:rPr>
          <w:fldChar w:fldCharType="begin"/>
        </w:r>
        <w:r w:rsidR="00B56105">
          <w:rPr>
            <w:webHidden/>
          </w:rPr>
          <w:instrText xml:space="preserve"> PAGEREF _Toc2789294 \h </w:instrText>
        </w:r>
        <w:r w:rsidR="00B56105">
          <w:rPr>
            <w:webHidden/>
          </w:rPr>
        </w:r>
        <w:r w:rsidR="00B56105">
          <w:rPr>
            <w:webHidden/>
          </w:rPr>
          <w:fldChar w:fldCharType="separate"/>
        </w:r>
        <w:r w:rsidR="00B56105">
          <w:rPr>
            <w:webHidden/>
          </w:rPr>
          <w:t>14</w:t>
        </w:r>
        <w:r w:rsidR="00B56105">
          <w:rPr>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95" w:history="1">
        <w:r w:rsidR="00B56105" w:rsidRPr="00D56EA1">
          <w:rPr>
            <w:rStyle w:val="Hiperveza"/>
            <w:b/>
            <w:noProof/>
          </w:rPr>
          <w:t>4.1.</w:t>
        </w:r>
        <w:r w:rsidR="00B56105">
          <w:rPr>
            <w:rFonts w:eastAsiaTheme="minorEastAsia"/>
            <w:noProof/>
            <w:lang w:eastAsia="hr-HR"/>
          </w:rPr>
          <w:tab/>
        </w:r>
        <w:r w:rsidR="00B56105" w:rsidRPr="00D56EA1">
          <w:rPr>
            <w:rStyle w:val="Hiperveza"/>
            <w:b/>
            <w:noProof/>
          </w:rPr>
          <w:t>Uvjeti sposobnosti za obavljanje profesionalne djelatnosti</w:t>
        </w:r>
        <w:r w:rsidR="00B56105">
          <w:rPr>
            <w:noProof/>
            <w:webHidden/>
          </w:rPr>
          <w:tab/>
        </w:r>
        <w:r w:rsidR="00B56105">
          <w:rPr>
            <w:noProof/>
            <w:webHidden/>
          </w:rPr>
          <w:fldChar w:fldCharType="begin"/>
        </w:r>
        <w:r w:rsidR="00B56105">
          <w:rPr>
            <w:noProof/>
            <w:webHidden/>
          </w:rPr>
          <w:instrText xml:space="preserve"> PAGEREF _Toc2789295 \h </w:instrText>
        </w:r>
        <w:r w:rsidR="00B56105">
          <w:rPr>
            <w:noProof/>
            <w:webHidden/>
          </w:rPr>
        </w:r>
        <w:r w:rsidR="00B56105">
          <w:rPr>
            <w:noProof/>
            <w:webHidden/>
          </w:rPr>
          <w:fldChar w:fldCharType="separate"/>
        </w:r>
        <w:r w:rsidR="00B56105">
          <w:rPr>
            <w:noProof/>
            <w:webHidden/>
          </w:rPr>
          <w:t>14</w:t>
        </w:r>
        <w:r w:rsidR="00B56105">
          <w:rPr>
            <w:noProof/>
            <w:webHidden/>
          </w:rPr>
          <w:fldChar w:fldCharType="end"/>
        </w:r>
      </w:hyperlink>
    </w:p>
    <w:p w:rsidR="00B56105" w:rsidRDefault="00F10C87">
      <w:pPr>
        <w:pStyle w:val="Sadraj3"/>
        <w:tabs>
          <w:tab w:val="left" w:pos="1320"/>
          <w:tab w:val="right" w:leader="dot" w:pos="9062"/>
        </w:tabs>
        <w:rPr>
          <w:rFonts w:eastAsiaTheme="minorEastAsia"/>
          <w:noProof/>
          <w:lang w:eastAsia="hr-HR"/>
        </w:rPr>
      </w:pPr>
      <w:hyperlink w:anchor="_Toc2789296" w:history="1">
        <w:r w:rsidR="00B56105" w:rsidRPr="00D56EA1">
          <w:rPr>
            <w:rStyle w:val="Hiperveza"/>
            <w:b/>
            <w:noProof/>
          </w:rPr>
          <w:t>4.1.1.</w:t>
        </w:r>
        <w:r w:rsidR="00B56105">
          <w:rPr>
            <w:rFonts w:eastAsiaTheme="minorEastAsia"/>
            <w:noProof/>
            <w:lang w:eastAsia="hr-HR"/>
          </w:rPr>
          <w:tab/>
        </w:r>
        <w:r w:rsidR="00B56105" w:rsidRPr="00D56EA1">
          <w:rPr>
            <w:rStyle w:val="Hiperveza"/>
            <w:b/>
            <w:noProof/>
          </w:rPr>
          <w:t>Upis u sudski, obrtni, strukovni ili drugi odgovarajući registar u državi poslovnog nastana</w:t>
        </w:r>
        <w:r w:rsidR="00B56105">
          <w:rPr>
            <w:noProof/>
            <w:webHidden/>
          </w:rPr>
          <w:tab/>
        </w:r>
        <w:r w:rsidR="00B56105">
          <w:rPr>
            <w:noProof/>
            <w:webHidden/>
          </w:rPr>
          <w:fldChar w:fldCharType="begin"/>
        </w:r>
        <w:r w:rsidR="00B56105">
          <w:rPr>
            <w:noProof/>
            <w:webHidden/>
          </w:rPr>
          <w:instrText xml:space="preserve"> PAGEREF _Toc2789296 \h </w:instrText>
        </w:r>
        <w:r w:rsidR="00B56105">
          <w:rPr>
            <w:noProof/>
            <w:webHidden/>
          </w:rPr>
        </w:r>
        <w:r w:rsidR="00B56105">
          <w:rPr>
            <w:noProof/>
            <w:webHidden/>
          </w:rPr>
          <w:fldChar w:fldCharType="separate"/>
        </w:r>
        <w:r w:rsidR="00B56105">
          <w:rPr>
            <w:noProof/>
            <w:webHidden/>
          </w:rPr>
          <w:t>14</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297" w:history="1">
        <w:r w:rsidR="00B56105" w:rsidRPr="00D56EA1">
          <w:rPr>
            <w:rStyle w:val="Hiperveza"/>
            <w:b/>
            <w:noProof/>
          </w:rPr>
          <w:t>4.2.</w:t>
        </w:r>
        <w:r w:rsidR="00B56105">
          <w:rPr>
            <w:rFonts w:eastAsiaTheme="minorEastAsia"/>
            <w:noProof/>
            <w:lang w:eastAsia="hr-HR"/>
          </w:rPr>
          <w:tab/>
        </w:r>
        <w:r w:rsidR="00B56105" w:rsidRPr="00D56EA1">
          <w:rPr>
            <w:rStyle w:val="Hiperveza"/>
            <w:b/>
            <w:noProof/>
          </w:rPr>
          <w:t>Uvjeti tehničke i stručne sposobnosti i njihove minimalne razine</w:t>
        </w:r>
        <w:r w:rsidR="00B56105">
          <w:rPr>
            <w:noProof/>
            <w:webHidden/>
          </w:rPr>
          <w:tab/>
        </w:r>
        <w:r w:rsidR="00B56105">
          <w:rPr>
            <w:noProof/>
            <w:webHidden/>
          </w:rPr>
          <w:fldChar w:fldCharType="begin"/>
        </w:r>
        <w:r w:rsidR="00B56105">
          <w:rPr>
            <w:noProof/>
            <w:webHidden/>
          </w:rPr>
          <w:instrText xml:space="preserve"> PAGEREF _Toc2789297 \h </w:instrText>
        </w:r>
        <w:r w:rsidR="00B56105">
          <w:rPr>
            <w:noProof/>
            <w:webHidden/>
          </w:rPr>
        </w:r>
        <w:r w:rsidR="00B56105">
          <w:rPr>
            <w:noProof/>
            <w:webHidden/>
          </w:rPr>
          <w:fldChar w:fldCharType="separate"/>
        </w:r>
        <w:r w:rsidR="00B56105">
          <w:rPr>
            <w:noProof/>
            <w:webHidden/>
          </w:rPr>
          <w:t>15</w:t>
        </w:r>
        <w:r w:rsidR="00B56105">
          <w:rPr>
            <w:noProof/>
            <w:webHidden/>
          </w:rPr>
          <w:fldChar w:fldCharType="end"/>
        </w:r>
      </w:hyperlink>
    </w:p>
    <w:p w:rsidR="00B56105" w:rsidRDefault="00F10C87">
      <w:pPr>
        <w:pStyle w:val="Sadraj3"/>
        <w:tabs>
          <w:tab w:val="left" w:pos="1320"/>
          <w:tab w:val="right" w:leader="dot" w:pos="9062"/>
        </w:tabs>
        <w:rPr>
          <w:rFonts w:eastAsiaTheme="minorEastAsia"/>
          <w:noProof/>
          <w:lang w:eastAsia="hr-HR"/>
        </w:rPr>
      </w:pPr>
      <w:hyperlink w:anchor="_Toc2789298" w:history="1">
        <w:r w:rsidR="00B56105" w:rsidRPr="00D56EA1">
          <w:rPr>
            <w:rStyle w:val="Hiperveza"/>
            <w:b/>
            <w:noProof/>
          </w:rPr>
          <w:t>4.2.1.</w:t>
        </w:r>
        <w:r w:rsidR="00B56105">
          <w:rPr>
            <w:rFonts w:eastAsiaTheme="minorEastAsia"/>
            <w:noProof/>
            <w:lang w:eastAsia="hr-HR"/>
          </w:rPr>
          <w:tab/>
        </w:r>
        <w:r w:rsidR="00B56105" w:rsidRPr="00D56EA1">
          <w:rPr>
            <w:rStyle w:val="Hiperveza"/>
            <w:b/>
            <w:noProof/>
          </w:rPr>
          <w:t>Potrebno iskustvo za izvršenje ugovora – popis radova</w:t>
        </w:r>
        <w:r w:rsidR="00B56105">
          <w:rPr>
            <w:noProof/>
            <w:webHidden/>
          </w:rPr>
          <w:tab/>
        </w:r>
        <w:r w:rsidR="00B56105">
          <w:rPr>
            <w:noProof/>
            <w:webHidden/>
          </w:rPr>
          <w:fldChar w:fldCharType="begin"/>
        </w:r>
        <w:r w:rsidR="00B56105">
          <w:rPr>
            <w:noProof/>
            <w:webHidden/>
          </w:rPr>
          <w:instrText xml:space="preserve"> PAGEREF _Toc2789298 \h </w:instrText>
        </w:r>
        <w:r w:rsidR="00B56105">
          <w:rPr>
            <w:noProof/>
            <w:webHidden/>
          </w:rPr>
        </w:r>
        <w:r w:rsidR="00B56105">
          <w:rPr>
            <w:noProof/>
            <w:webHidden/>
          </w:rPr>
          <w:fldChar w:fldCharType="separate"/>
        </w:r>
        <w:r w:rsidR="00B56105">
          <w:rPr>
            <w:noProof/>
            <w:webHidden/>
          </w:rPr>
          <w:t>15</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299" w:history="1">
        <w:r w:rsidR="00B56105" w:rsidRPr="00D56EA1">
          <w:rPr>
            <w:rStyle w:val="Hiperveza"/>
            <w:b/>
            <w:noProof/>
          </w:rPr>
          <w:t>4.2.2. Tehnički stručnjaci</w:t>
        </w:r>
        <w:r w:rsidR="00B56105">
          <w:rPr>
            <w:noProof/>
            <w:webHidden/>
          </w:rPr>
          <w:tab/>
        </w:r>
        <w:r w:rsidR="00B56105">
          <w:rPr>
            <w:noProof/>
            <w:webHidden/>
          </w:rPr>
          <w:fldChar w:fldCharType="begin"/>
        </w:r>
        <w:r w:rsidR="00B56105">
          <w:rPr>
            <w:noProof/>
            <w:webHidden/>
          </w:rPr>
          <w:instrText xml:space="preserve"> PAGEREF _Toc2789299 \h </w:instrText>
        </w:r>
        <w:r w:rsidR="00B56105">
          <w:rPr>
            <w:noProof/>
            <w:webHidden/>
          </w:rPr>
        </w:r>
        <w:r w:rsidR="00B56105">
          <w:rPr>
            <w:noProof/>
            <w:webHidden/>
          </w:rPr>
          <w:fldChar w:fldCharType="separate"/>
        </w:r>
        <w:r w:rsidR="00B56105">
          <w:rPr>
            <w:noProof/>
            <w:webHidden/>
          </w:rPr>
          <w:t>16</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00" w:history="1">
        <w:r w:rsidR="00B56105" w:rsidRPr="00D56EA1">
          <w:rPr>
            <w:rStyle w:val="Hiperveza"/>
            <w:b/>
            <w:noProof/>
          </w:rPr>
          <w:t>4.2.3. Popis alata, postrojenja ili tehničke opreme koja je na raspolaganju izvođaču u svrhu izvršenja ugovora</w:t>
        </w:r>
        <w:r w:rsidR="00B56105">
          <w:rPr>
            <w:noProof/>
            <w:webHidden/>
          </w:rPr>
          <w:tab/>
        </w:r>
        <w:r w:rsidR="00B56105">
          <w:rPr>
            <w:noProof/>
            <w:webHidden/>
          </w:rPr>
          <w:fldChar w:fldCharType="begin"/>
        </w:r>
        <w:r w:rsidR="00B56105">
          <w:rPr>
            <w:noProof/>
            <w:webHidden/>
          </w:rPr>
          <w:instrText xml:space="preserve"> PAGEREF _Toc2789300 \h </w:instrText>
        </w:r>
        <w:r w:rsidR="00B56105">
          <w:rPr>
            <w:noProof/>
            <w:webHidden/>
          </w:rPr>
        </w:r>
        <w:r w:rsidR="00B56105">
          <w:rPr>
            <w:noProof/>
            <w:webHidden/>
          </w:rPr>
          <w:fldChar w:fldCharType="separate"/>
        </w:r>
        <w:r w:rsidR="00B56105">
          <w:rPr>
            <w:noProof/>
            <w:webHidden/>
          </w:rPr>
          <w:t>18</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01" w:history="1">
        <w:r w:rsidR="00B56105" w:rsidRPr="00D56EA1">
          <w:rPr>
            <w:rStyle w:val="Hiperveza"/>
            <w:b/>
            <w:noProof/>
          </w:rPr>
          <w:t>4.3. Ekonomska i financijska sposobnost</w:t>
        </w:r>
        <w:r w:rsidR="00B56105">
          <w:rPr>
            <w:noProof/>
            <w:webHidden/>
          </w:rPr>
          <w:tab/>
        </w:r>
        <w:r w:rsidR="00B56105">
          <w:rPr>
            <w:noProof/>
            <w:webHidden/>
          </w:rPr>
          <w:fldChar w:fldCharType="begin"/>
        </w:r>
        <w:r w:rsidR="00B56105">
          <w:rPr>
            <w:noProof/>
            <w:webHidden/>
          </w:rPr>
          <w:instrText xml:space="preserve"> PAGEREF _Toc2789301 \h </w:instrText>
        </w:r>
        <w:r w:rsidR="00B56105">
          <w:rPr>
            <w:noProof/>
            <w:webHidden/>
          </w:rPr>
        </w:r>
        <w:r w:rsidR="00B56105">
          <w:rPr>
            <w:noProof/>
            <w:webHidden/>
          </w:rPr>
          <w:fldChar w:fldCharType="separate"/>
        </w:r>
        <w:r w:rsidR="00B56105">
          <w:rPr>
            <w:noProof/>
            <w:webHidden/>
          </w:rPr>
          <w:t>18</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02" w:history="1">
        <w:r w:rsidR="00B56105" w:rsidRPr="00D56EA1">
          <w:rPr>
            <w:rStyle w:val="Hiperveza"/>
            <w:b/>
            <w:noProof/>
          </w:rPr>
          <w:t>4.3.1. Gospodarski subjekt mora u postupku javne nabave dokazati da je njegova visina prosjeka ukupnog prometa u posljednje 3 (tri) dostupne financijske godine zajedno jednaka ili veća od procijenjene vrijednosti nabave.</w:t>
        </w:r>
        <w:r w:rsidR="00B56105">
          <w:rPr>
            <w:noProof/>
            <w:webHidden/>
          </w:rPr>
          <w:tab/>
        </w:r>
        <w:r w:rsidR="00B56105">
          <w:rPr>
            <w:noProof/>
            <w:webHidden/>
          </w:rPr>
          <w:fldChar w:fldCharType="begin"/>
        </w:r>
        <w:r w:rsidR="00B56105">
          <w:rPr>
            <w:noProof/>
            <w:webHidden/>
          </w:rPr>
          <w:instrText xml:space="preserve"> PAGEREF _Toc2789302 \h </w:instrText>
        </w:r>
        <w:r w:rsidR="00B56105">
          <w:rPr>
            <w:noProof/>
            <w:webHidden/>
          </w:rPr>
        </w:r>
        <w:r w:rsidR="00B56105">
          <w:rPr>
            <w:noProof/>
            <w:webHidden/>
          </w:rPr>
          <w:fldChar w:fldCharType="separate"/>
        </w:r>
        <w:r w:rsidR="00B56105">
          <w:rPr>
            <w:noProof/>
            <w:webHidden/>
          </w:rPr>
          <w:t>19</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03" w:history="1">
        <w:r w:rsidR="00B56105" w:rsidRPr="00D56EA1">
          <w:rPr>
            <w:rStyle w:val="Hiperveza"/>
            <w:b/>
            <w:noProof/>
          </w:rPr>
          <w:t>4.3.2. Gospodarski subjekt mora u postupku javne nabave dokazati da nije bio u blokadi dulje od 30 (trideset) dana u posljednjih 6 (šest) mjeseci.</w:t>
        </w:r>
        <w:r w:rsidR="00B56105">
          <w:rPr>
            <w:noProof/>
            <w:webHidden/>
          </w:rPr>
          <w:tab/>
        </w:r>
        <w:r w:rsidR="00B56105">
          <w:rPr>
            <w:noProof/>
            <w:webHidden/>
          </w:rPr>
          <w:fldChar w:fldCharType="begin"/>
        </w:r>
        <w:r w:rsidR="00B56105">
          <w:rPr>
            <w:noProof/>
            <w:webHidden/>
          </w:rPr>
          <w:instrText xml:space="preserve"> PAGEREF _Toc2789303 \h </w:instrText>
        </w:r>
        <w:r w:rsidR="00B56105">
          <w:rPr>
            <w:noProof/>
            <w:webHidden/>
          </w:rPr>
        </w:r>
        <w:r w:rsidR="00B56105">
          <w:rPr>
            <w:noProof/>
            <w:webHidden/>
          </w:rPr>
          <w:fldChar w:fldCharType="separate"/>
        </w:r>
        <w:r w:rsidR="00B56105">
          <w:rPr>
            <w:noProof/>
            <w:webHidden/>
          </w:rPr>
          <w:t>19</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04" w:history="1">
        <w:r w:rsidR="00B56105" w:rsidRPr="00D56EA1">
          <w:rPr>
            <w:rStyle w:val="Hiperveza"/>
            <w:b/>
            <w:noProof/>
          </w:rPr>
          <w:t>4.4. Uvjeti sposobnosti u slučaju zajednice gospodarskih subjekata</w:t>
        </w:r>
        <w:r w:rsidR="00B56105">
          <w:rPr>
            <w:noProof/>
            <w:webHidden/>
          </w:rPr>
          <w:tab/>
        </w:r>
        <w:r w:rsidR="00B56105">
          <w:rPr>
            <w:noProof/>
            <w:webHidden/>
          </w:rPr>
          <w:fldChar w:fldCharType="begin"/>
        </w:r>
        <w:r w:rsidR="00B56105">
          <w:rPr>
            <w:noProof/>
            <w:webHidden/>
          </w:rPr>
          <w:instrText xml:space="preserve"> PAGEREF _Toc2789304 \h </w:instrText>
        </w:r>
        <w:r w:rsidR="00B56105">
          <w:rPr>
            <w:noProof/>
            <w:webHidden/>
          </w:rPr>
        </w:r>
        <w:r w:rsidR="00B56105">
          <w:rPr>
            <w:noProof/>
            <w:webHidden/>
          </w:rPr>
          <w:fldChar w:fldCharType="separate"/>
        </w:r>
        <w:r w:rsidR="00B56105">
          <w:rPr>
            <w:noProof/>
            <w:webHidden/>
          </w:rPr>
          <w:t>20</w:t>
        </w:r>
        <w:r w:rsidR="00B56105">
          <w:rPr>
            <w:noProof/>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305" w:history="1">
        <w:r w:rsidR="00B56105" w:rsidRPr="00D56EA1">
          <w:rPr>
            <w:rStyle w:val="Hiperveza"/>
          </w:rPr>
          <w:t>5.</w:t>
        </w:r>
        <w:r w:rsidR="00B56105">
          <w:rPr>
            <w:rFonts w:asciiTheme="minorHAnsi" w:eastAsiaTheme="minorEastAsia" w:hAnsiTheme="minorHAnsi" w:cstheme="minorBidi"/>
            <w:b w:val="0"/>
            <w:sz w:val="22"/>
            <w:szCs w:val="22"/>
            <w:lang w:eastAsia="hr-HR"/>
          </w:rPr>
          <w:tab/>
        </w:r>
        <w:r w:rsidR="00B56105" w:rsidRPr="00D56EA1">
          <w:rPr>
            <w:rStyle w:val="Hiperveza"/>
          </w:rPr>
          <w:t>EUROPSKA JEDINSTVENA DOKUMENTACIJA O NABAVI - ESPD OBRAZAC</w:t>
        </w:r>
        <w:r w:rsidR="00B56105">
          <w:rPr>
            <w:webHidden/>
          </w:rPr>
          <w:tab/>
        </w:r>
        <w:r w:rsidR="00B56105">
          <w:rPr>
            <w:webHidden/>
          </w:rPr>
          <w:fldChar w:fldCharType="begin"/>
        </w:r>
        <w:r w:rsidR="00B56105">
          <w:rPr>
            <w:webHidden/>
          </w:rPr>
          <w:instrText xml:space="preserve"> PAGEREF _Toc2789305 \h </w:instrText>
        </w:r>
        <w:r w:rsidR="00B56105">
          <w:rPr>
            <w:webHidden/>
          </w:rPr>
        </w:r>
        <w:r w:rsidR="00B56105">
          <w:rPr>
            <w:webHidden/>
          </w:rPr>
          <w:fldChar w:fldCharType="separate"/>
        </w:r>
        <w:r w:rsidR="00B56105">
          <w:rPr>
            <w:webHidden/>
          </w:rPr>
          <w:t>20</w:t>
        </w:r>
        <w:r w:rsidR="00B56105">
          <w:rPr>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06" w:history="1">
        <w:r w:rsidR="00B56105" w:rsidRPr="00D56EA1">
          <w:rPr>
            <w:rStyle w:val="Hiperveza"/>
            <w:b/>
            <w:noProof/>
          </w:rPr>
          <w:t>5.1.</w:t>
        </w:r>
        <w:r w:rsidR="00B56105">
          <w:rPr>
            <w:rFonts w:eastAsiaTheme="minorEastAsia"/>
            <w:noProof/>
            <w:lang w:eastAsia="hr-HR"/>
          </w:rPr>
          <w:tab/>
        </w:r>
        <w:r w:rsidR="00B56105" w:rsidRPr="00D56EA1">
          <w:rPr>
            <w:rStyle w:val="Hiperveza"/>
            <w:b/>
            <w:noProof/>
          </w:rPr>
          <w:t>Obveza dostave ESPD obrasca kao preliminarnog dokaza ispunjavanja kriterija za kvalitativni odabir gospodarskog subjekta</w:t>
        </w:r>
        <w:r w:rsidR="00B56105">
          <w:rPr>
            <w:noProof/>
            <w:webHidden/>
          </w:rPr>
          <w:tab/>
        </w:r>
        <w:r w:rsidR="00B56105">
          <w:rPr>
            <w:noProof/>
            <w:webHidden/>
          </w:rPr>
          <w:fldChar w:fldCharType="begin"/>
        </w:r>
        <w:r w:rsidR="00B56105">
          <w:rPr>
            <w:noProof/>
            <w:webHidden/>
          </w:rPr>
          <w:instrText xml:space="preserve"> PAGEREF _Toc2789306 \h </w:instrText>
        </w:r>
        <w:r w:rsidR="00B56105">
          <w:rPr>
            <w:noProof/>
            <w:webHidden/>
          </w:rPr>
        </w:r>
        <w:r w:rsidR="00B56105">
          <w:rPr>
            <w:noProof/>
            <w:webHidden/>
          </w:rPr>
          <w:fldChar w:fldCharType="separate"/>
        </w:r>
        <w:r w:rsidR="00B56105">
          <w:rPr>
            <w:noProof/>
            <w:webHidden/>
          </w:rPr>
          <w:t>20</w:t>
        </w:r>
        <w:r w:rsidR="00B56105">
          <w:rPr>
            <w:noProof/>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307" w:history="1">
        <w:r w:rsidR="00B56105" w:rsidRPr="00D56EA1">
          <w:rPr>
            <w:rStyle w:val="Hiperveza"/>
          </w:rPr>
          <w:t>6.</w:t>
        </w:r>
        <w:r w:rsidR="00B56105">
          <w:rPr>
            <w:rFonts w:asciiTheme="minorHAnsi" w:eastAsiaTheme="minorEastAsia" w:hAnsiTheme="minorHAnsi" w:cstheme="minorBidi"/>
            <w:b w:val="0"/>
            <w:sz w:val="22"/>
            <w:szCs w:val="22"/>
            <w:lang w:eastAsia="hr-HR"/>
          </w:rPr>
          <w:tab/>
        </w:r>
        <w:r w:rsidR="00B56105" w:rsidRPr="00D56EA1">
          <w:rPr>
            <w:rStyle w:val="Hiperveza"/>
          </w:rPr>
          <w:t>PODACI O PONUDI</w:t>
        </w:r>
        <w:r w:rsidR="00B56105">
          <w:rPr>
            <w:webHidden/>
          </w:rPr>
          <w:tab/>
        </w:r>
        <w:r w:rsidR="00B56105">
          <w:rPr>
            <w:webHidden/>
          </w:rPr>
          <w:fldChar w:fldCharType="begin"/>
        </w:r>
        <w:r w:rsidR="00B56105">
          <w:rPr>
            <w:webHidden/>
          </w:rPr>
          <w:instrText xml:space="preserve"> PAGEREF _Toc2789307 \h </w:instrText>
        </w:r>
        <w:r w:rsidR="00B56105">
          <w:rPr>
            <w:webHidden/>
          </w:rPr>
        </w:r>
        <w:r w:rsidR="00B56105">
          <w:rPr>
            <w:webHidden/>
          </w:rPr>
          <w:fldChar w:fldCharType="separate"/>
        </w:r>
        <w:r w:rsidR="00B56105">
          <w:rPr>
            <w:webHidden/>
          </w:rPr>
          <w:t>21</w:t>
        </w:r>
        <w:r w:rsidR="00B56105">
          <w:rPr>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08" w:history="1">
        <w:r w:rsidR="00B56105" w:rsidRPr="00D56EA1">
          <w:rPr>
            <w:rStyle w:val="Hiperveza"/>
            <w:b/>
            <w:noProof/>
          </w:rPr>
          <w:t>6.1.</w:t>
        </w:r>
        <w:r w:rsidR="00B56105">
          <w:rPr>
            <w:rFonts w:eastAsiaTheme="minorEastAsia"/>
            <w:noProof/>
            <w:lang w:eastAsia="hr-HR"/>
          </w:rPr>
          <w:tab/>
        </w:r>
        <w:r w:rsidR="00B56105" w:rsidRPr="00D56EA1">
          <w:rPr>
            <w:rStyle w:val="Hiperveza"/>
            <w:b/>
            <w:noProof/>
          </w:rPr>
          <w:t>Sadržaj i način izrade ponude</w:t>
        </w:r>
        <w:r w:rsidR="00B56105">
          <w:rPr>
            <w:noProof/>
            <w:webHidden/>
          </w:rPr>
          <w:tab/>
        </w:r>
        <w:r w:rsidR="00B56105">
          <w:rPr>
            <w:noProof/>
            <w:webHidden/>
          </w:rPr>
          <w:fldChar w:fldCharType="begin"/>
        </w:r>
        <w:r w:rsidR="00B56105">
          <w:rPr>
            <w:noProof/>
            <w:webHidden/>
          </w:rPr>
          <w:instrText xml:space="preserve"> PAGEREF _Toc2789308 \h </w:instrText>
        </w:r>
        <w:r w:rsidR="00B56105">
          <w:rPr>
            <w:noProof/>
            <w:webHidden/>
          </w:rPr>
        </w:r>
        <w:r w:rsidR="00B56105">
          <w:rPr>
            <w:noProof/>
            <w:webHidden/>
          </w:rPr>
          <w:fldChar w:fldCharType="separate"/>
        </w:r>
        <w:r w:rsidR="00B56105">
          <w:rPr>
            <w:noProof/>
            <w:webHidden/>
          </w:rPr>
          <w:t>21</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09" w:history="1">
        <w:r w:rsidR="00B56105" w:rsidRPr="00D56EA1">
          <w:rPr>
            <w:rStyle w:val="Hiperveza"/>
            <w:b/>
            <w:noProof/>
          </w:rPr>
          <w:t>6.2.</w:t>
        </w:r>
        <w:r w:rsidR="00B56105">
          <w:rPr>
            <w:rFonts w:eastAsiaTheme="minorEastAsia"/>
            <w:noProof/>
            <w:lang w:eastAsia="hr-HR"/>
          </w:rPr>
          <w:tab/>
        </w:r>
        <w:r w:rsidR="00B56105" w:rsidRPr="00D56EA1">
          <w:rPr>
            <w:rStyle w:val="Hiperveza"/>
            <w:b/>
            <w:noProof/>
          </w:rPr>
          <w:t>Način dostave ponude</w:t>
        </w:r>
        <w:r w:rsidR="00B56105">
          <w:rPr>
            <w:noProof/>
            <w:webHidden/>
          </w:rPr>
          <w:tab/>
        </w:r>
        <w:r w:rsidR="00B56105">
          <w:rPr>
            <w:noProof/>
            <w:webHidden/>
          </w:rPr>
          <w:fldChar w:fldCharType="begin"/>
        </w:r>
        <w:r w:rsidR="00B56105">
          <w:rPr>
            <w:noProof/>
            <w:webHidden/>
          </w:rPr>
          <w:instrText xml:space="preserve"> PAGEREF _Toc2789309 \h </w:instrText>
        </w:r>
        <w:r w:rsidR="00B56105">
          <w:rPr>
            <w:noProof/>
            <w:webHidden/>
          </w:rPr>
        </w:r>
        <w:r w:rsidR="00B56105">
          <w:rPr>
            <w:noProof/>
            <w:webHidden/>
          </w:rPr>
          <w:fldChar w:fldCharType="separate"/>
        </w:r>
        <w:r w:rsidR="00B56105">
          <w:rPr>
            <w:noProof/>
            <w:webHidden/>
          </w:rPr>
          <w:t>23</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0" w:history="1">
        <w:r w:rsidR="00B56105" w:rsidRPr="00D56EA1">
          <w:rPr>
            <w:rStyle w:val="Hiperveza"/>
            <w:b/>
            <w:noProof/>
          </w:rPr>
          <w:t>6.3.</w:t>
        </w:r>
        <w:r w:rsidR="00B56105">
          <w:rPr>
            <w:rFonts w:eastAsiaTheme="minorEastAsia"/>
            <w:noProof/>
            <w:lang w:eastAsia="hr-HR"/>
          </w:rPr>
          <w:tab/>
        </w:r>
        <w:r w:rsidR="00B56105" w:rsidRPr="00D56EA1">
          <w:rPr>
            <w:rStyle w:val="Hiperveza"/>
            <w:b/>
            <w:noProof/>
          </w:rPr>
          <w:t>Način određivanja cijene ponude</w:t>
        </w:r>
        <w:r w:rsidR="00B56105">
          <w:rPr>
            <w:noProof/>
            <w:webHidden/>
          </w:rPr>
          <w:tab/>
        </w:r>
        <w:r w:rsidR="00B56105">
          <w:rPr>
            <w:noProof/>
            <w:webHidden/>
          </w:rPr>
          <w:fldChar w:fldCharType="begin"/>
        </w:r>
        <w:r w:rsidR="00B56105">
          <w:rPr>
            <w:noProof/>
            <w:webHidden/>
          </w:rPr>
          <w:instrText xml:space="preserve"> PAGEREF _Toc2789310 \h </w:instrText>
        </w:r>
        <w:r w:rsidR="00B56105">
          <w:rPr>
            <w:noProof/>
            <w:webHidden/>
          </w:rPr>
        </w:r>
        <w:r w:rsidR="00B56105">
          <w:rPr>
            <w:noProof/>
            <w:webHidden/>
          </w:rPr>
          <w:fldChar w:fldCharType="separate"/>
        </w:r>
        <w:r w:rsidR="00B56105">
          <w:rPr>
            <w:noProof/>
            <w:webHidden/>
          </w:rPr>
          <w:t>24</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1" w:history="1">
        <w:r w:rsidR="00B56105" w:rsidRPr="00D56EA1">
          <w:rPr>
            <w:rStyle w:val="Hiperveza"/>
            <w:b/>
            <w:noProof/>
          </w:rPr>
          <w:t>6.4.</w:t>
        </w:r>
        <w:r w:rsidR="00B56105">
          <w:rPr>
            <w:rFonts w:eastAsiaTheme="minorEastAsia"/>
            <w:noProof/>
            <w:lang w:eastAsia="hr-HR"/>
          </w:rPr>
          <w:tab/>
        </w:r>
        <w:r w:rsidR="00B56105" w:rsidRPr="00D56EA1">
          <w:rPr>
            <w:rStyle w:val="Hiperveza"/>
            <w:b/>
            <w:noProof/>
          </w:rPr>
          <w:t>Valuta ponude</w:t>
        </w:r>
        <w:r w:rsidR="00B56105">
          <w:rPr>
            <w:noProof/>
            <w:webHidden/>
          </w:rPr>
          <w:tab/>
        </w:r>
        <w:r w:rsidR="00B56105">
          <w:rPr>
            <w:noProof/>
            <w:webHidden/>
          </w:rPr>
          <w:fldChar w:fldCharType="begin"/>
        </w:r>
        <w:r w:rsidR="00B56105">
          <w:rPr>
            <w:noProof/>
            <w:webHidden/>
          </w:rPr>
          <w:instrText xml:space="preserve"> PAGEREF _Toc2789311 \h </w:instrText>
        </w:r>
        <w:r w:rsidR="00B56105">
          <w:rPr>
            <w:noProof/>
            <w:webHidden/>
          </w:rPr>
        </w:r>
        <w:r w:rsidR="00B56105">
          <w:rPr>
            <w:noProof/>
            <w:webHidden/>
          </w:rPr>
          <w:fldChar w:fldCharType="separate"/>
        </w:r>
        <w:r w:rsidR="00B56105">
          <w:rPr>
            <w:noProof/>
            <w:webHidden/>
          </w:rPr>
          <w:t>25</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2" w:history="1">
        <w:r w:rsidR="00B56105" w:rsidRPr="00D56EA1">
          <w:rPr>
            <w:rStyle w:val="Hiperveza"/>
            <w:b/>
            <w:noProof/>
          </w:rPr>
          <w:t>6.5.</w:t>
        </w:r>
        <w:r w:rsidR="00B56105">
          <w:rPr>
            <w:rFonts w:eastAsiaTheme="minorEastAsia"/>
            <w:noProof/>
            <w:lang w:eastAsia="hr-HR"/>
          </w:rPr>
          <w:tab/>
        </w:r>
        <w:r w:rsidR="00B56105" w:rsidRPr="00D56EA1">
          <w:rPr>
            <w:rStyle w:val="Hiperveza"/>
            <w:b/>
            <w:noProof/>
          </w:rPr>
          <w:t>Kriterij za odabir ponude</w:t>
        </w:r>
        <w:r w:rsidR="00B56105">
          <w:rPr>
            <w:noProof/>
            <w:webHidden/>
          </w:rPr>
          <w:tab/>
        </w:r>
        <w:r w:rsidR="00B56105">
          <w:rPr>
            <w:noProof/>
            <w:webHidden/>
          </w:rPr>
          <w:fldChar w:fldCharType="begin"/>
        </w:r>
        <w:r w:rsidR="00B56105">
          <w:rPr>
            <w:noProof/>
            <w:webHidden/>
          </w:rPr>
          <w:instrText xml:space="preserve"> PAGEREF _Toc2789312 \h </w:instrText>
        </w:r>
        <w:r w:rsidR="00B56105">
          <w:rPr>
            <w:noProof/>
            <w:webHidden/>
          </w:rPr>
        </w:r>
        <w:r w:rsidR="00B56105">
          <w:rPr>
            <w:noProof/>
            <w:webHidden/>
          </w:rPr>
          <w:fldChar w:fldCharType="separate"/>
        </w:r>
        <w:r w:rsidR="00B56105">
          <w:rPr>
            <w:noProof/>
            <w:webHidden/>
          </w:rPr>
          <w:t>25</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3" w:history="1">
        <w:r w:rsidR="00B56105" w:rsidRPr="00D56EA1">
          <w:rPr>
            <w:rStyle w:val="Hiperveza"/>
            <w:b/>
            <w:noProof/>
          </w:rPr>
          <w:t>6.6.</w:t>
        </w:r>
        <w:r w:rsidR="00B56105">
          <w:rPr>
            <w:rFonts w:eastAsiaTheme="minorEastAsia"/>
            <w:noProof/>
            <w:lang w:eastAsia="hr-HR"/>
          </w:rPr>
          <w:tab/>
        </w:r>
        <w:r w:rsidR="00B56105" w:rsidRPr="00D56EA1">
          <w:rPr>
            <w:rStyle w:val="Hiperveza"/>
            <w:b/>
            <w:noProof/>
          </w:rPr>
          <w:t>Jezik i pismo na kojem se izrađuje ponuda</w:t>
        </w:r>
        <w:r w:rsidR="00B56105">
          <w:rPr>
            <w:noProof/>
            <w:webHidden/>
          </w:rPr>
          <w:tab/>
        </w:r>
        <w:r w:rsidR="00B56105">
          <w:rPr>
            <w:noProof/>
            <w:webHidden/>
          </w:rPr>
          <w:fldChar w:fldCharType="begin"/>
        </w:r>
        <w:r w:rsidR="00B56105">
          <w:rPr>
            <w:noProof/>
            <w:webHidden/>
          </w:rPr>
          <w:instrText xml:space="preserve"> PAGEREF _Toc2789313 \h </w:instrText>
        </w:r>
        <w:r w:rsidR="00B56105">
          <w:rPr>
            <w:noProof/>
            <w:webHidden/>
          </w:rPr>
        </w:r>
        <w:r w:rsidR="00B56105">
          <w:rPr>
            <w:noProof/>
            <w:webHidden/>
          </w:rPr>
          <w:fldChar w:fldCharType="separate"/>
        </w:r>
        <w:r w:rsidR="00B56105">
          <w:rPr>
            <w:noProof/>
            <w:webHidden/>
          </w:rPr>
          <w:t>26</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4" w:history="1">
        <w:r w:rsidR="00B56105" w:rsidRPr="00D56EA1">
          <w:rPr>
            <w:rStyle w:val="Hiperveza"/>
            <w:b/>
            <w:noProof/>
          </w:rPr>
          <w:t>6.7.</w:t>
        </w:r>
        <w:r w:rsidR="00B56105">
          <w:rPr>
            <w:rFonts w:eastAsiaTheme="minorEastAsia"/>
            <w:noProof/>
            <w:lang w:eastAsia="hr-HR"/>
          </w:rPr>
          <w:tab/>
        </w:r>
        <w:r w:rsidR="00B56105" w:rsidRPr="00D56EA1">
          <w:rPr>
            <w:rStyle w:val="Hiperveza"/>
            <w:b/>
            <w:noProof/>
          </w:rPr>
          <w:t>Rok valjanosti ponude</w:t>
        </w:r>
        <w:r w:rsidR="00B56105">
          <w:rPr>
            <w:noProof/>
            <w:webHidden/>
          </w:rPr>
          <w:tab/>
        </w:r>
        <w:r w:rsidR="00B56105">
          <w:rPr>
            <w:noProof/>
            <w:webHidden/>
          </w:rPr>
          <w:fldChar w:fldCharType="begin"/>
        </w:r>
        <w:r w:rsidR="00B56105">
          <w:rPr>
            <w:noProof/>
            <w:webHidden/>
          </w:rPr>
          <w:instrText xml:space="preserve"> PAGEREF _Toc2789314 \h </w:instrText>
        </w:r>
        <w:r w:rsidR="00B56105">
          <w:rPr>
            <w:noProof/>
            <w:webHidden/>
          </w:rPr>
        </w:r>
        <w:r w:rsidR="00B56105">
          <w:rPr>
            <w:noProof/>
            <w:webHidden/>
          </w:rPr>
          <w:fldChar w:fldCharType="separate"/>
        </w:r>
        <w:r w:rsidR="00B56105">
          <w:rPr>
            <w:noProof/>
            <w:webHidden/>
          </w:rPr>
          <w:t>26</w:t>
        </w:r>
        <w:r w:rsidR="00B56105">
          <w:rPr>
            <w:noProof/>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315" w:history="1">
        <w:r w:rsidR="00B56105" w:rsidRPr="00D56EA1">
          <w:rPr>
            <w:rStyle w:val="Hiperveza"/>
          </w:rPr>
          <w:t>7.</w:t>
        </w:r>
        <w:r w:rsidR="00B56105">
          <w:rPr>
            <w:rFonts w:asciiTheme="minorHAnsi" w:eastAsiaTheme="minorEastAsia" w:hAnsiTheme="minorHAnsi" w:cstheme="minorBidi"/>
            <w:b w:val="0"/>
            <w:sz w:val="22"/>
            <w:szCs w:val="22"/>
            <w:lang w:eastAsia="hr-HR"/>
          </w:rPr>
          <w:tab/>
        </w:r>
        <w:r w:rsidR="00B56105" w:rsidRPr="00D56EA1">
          <w:rPr>
            <w:rStyle w:val="Hiperveza"/>
          </w:rPr>
          <w:t>OSTALE ODREDBE:</w:t>
        </w:r>
        <w:r w:rsidR="00B56105">
          <w:rPr>
            <w:webHidden/>
          </w:rPr>
          <w:tab/>
        </w:r>
        <w:r w:rsidR="00B56105">
          <w:rPr>
            <w:webHidden/>
          </w:rPr>
          <w:fldChar w:fldCharType="begin"/>
        </w:r>
        <w:r w:rsidR="00B56105">
          <w:rPr>
            <w:webHidden/>
          </w:rPr>
          <w:instrText xml:space="preserve"> PAGEREF _Toc2789315 \h </w:instrText>
        </w:r>
        <w:r w:rsidR="00B56105">
          <w:rPr>
            <w:webHidden/>
          </w:rPr>
        </w:r>
        <w:r w:rsidR="00B56105">
          <w:rPr>
            <w:webHidden/>
          </w:rPr>
          <w:fldChar w:fldCharType="separate"/>
        </w:r>
        <w:r w:rsidR="00B56105">
          <w:rPr>
            <w:webHidden/>
          </w:rPr>
          <w:t>27</w:t>
        </w:r>
        <w:r w:rsidR="00B56105">
          <w:rPr>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6" w:history="1">
        <w:r w:rsidR="00B56105" w:rsidRPr="00D56EA1">
          <w:rPr>
            <w:rStyle w:val="Hiperveza"/>
            <w:b/>
            <w:noProof/>
          </w:rPr>
          <w:t>7.1.</w:t>
        </w:r>
        <w:r w:rsidR="00B56105">
          <w:rPr>
            <w:rFonts w:eastAsiaTheme="minorEastAsia"/>
            <w:noProof/>
            <w:lang w:eastAsia="hr-HR"/>
          </w:rPr>
          <w:tab/>
        </w:r>
        <w:r w:rsidR="00B56105" w:rsidRPr="00D56EA1">
          <w:rPr>
            <w:rStyle w:val="Hiperveza"/>
            <w:b/>
            <w:noProof/>
          </w:rPr>
          <w:t>Termini obilaska lokacije ili neposrednog pregleda dokumenata koji potkrepljuju dokumentaciju o nabavi, ako je potrebno</w:t>
        </w:r>
        <w:r w:rsidR="00B56105">
          <w:rPr>
            <w:noProof/>
            <w:webHidden/>
          </w:rPr>
          <w:tab/>
        </w:r>
        <w:r w:rsidR="00B56105">
          <w:rPr>
            <w:noProof/>
            <w:webHidden/>
          </w:rPr>
          <w:fldChar w:fldCharType="begin"/>
        </w:r>
        <w:r w:rsidR="00B56105">
          <w:rPr>
            <w:noProof/>
            <w:webHidden/>
          </w:rPr>
          <w:instrText xml:space="preserve"> PAGEREF _Toc2789316 \h </w:instrText>
        </w:r>
        <w:r w:rsidR="00B56105">
          <w:rPr>
            <w:noProof/>
            <w:webHidden/>
          </w:rPr>
        </w:r>
        <w:r w:rsidR="00B56105">
          <w:rPr>
            <w:noProof/>
            <w:webHidden/>
          </w:rPr>
          <w:fldChar w:fldCharType="separate"/>
        </w:r>
        <w:r w:rsidR="00B56105">
          <w:rPr>
            <w:noProof/>
            <w:webHidden/>
          </w:rPr>
          <w:t>27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7" w:history="1">
        <w:r w:rsidR="00B56105" w:rsidRPr="00D56EA1">
          <w:rPr>
            <w:rStyle w:val="Hiperveza"/>
            <w:b/>
            <w:noProof/>
          </w:rPr>
          <w:t>7.2.</w:t>
        </w:r>
        <w:r w:rsidR="00B56105">
          <w:rPr>
            <w:rFonts w:eastAsiaTheme="minorEastAsia"/>
            <w:noProof/>
            <w:lang w:eastAsia="hr-HR"/>
          </w:rPr>
          <w:tab/>
        </w:r>
        <w:r w:rsidR="00B56105" w:rsidRPr="00D56EA1">
          <w:rPr>
            <w:rStyle w:val="Hiperveza"/>
            <w:b/>
            <w:noProof/>
          </w:rPr>
          <w:t>Podaci potrebni za provedbu elektroničke dražbe, ako se provodi</w:t>
        </w:r>
        <w:r w:rsidR="00B56105">
          <w:rPr>
            <w:noProof/>
            <w:webHidden/>
          </w:rPr>
          <w:tab/>
        </w:r>
        <w:r w:rsidR="00B56105">
          <w:rPr>
            <w:noProof/>
            <w:webHidden/>
          </w:rPr>
          <w:fldChar w:fldCharType="begin"/>
        </w:r>
        <w:r w:rsidR="00B56105">
          <w:rPr>
            <w:noProof/>
            <w:webHidden/>
          </w:rPr>
          <w:instrText xml:space="preserve"> PAGEREF _Toc2789317 \h </w:instrText>
        </w:r>
        <w:r w:rsidR="00B56105">
          <w:rPr>
            <w:noProof/>
            <w:webHidden/>
          </w:rPr>
        </w:r>
        <w:r w:rsidR="00B56105">
          <w:rPr>
            <w:noProof/>
            <w:webHidden/>
          </w:rPr>
          <w:fldChar w:fldCharType="separate"/>
        </w:r>
        <w:r w:rsidR="00B56105">
          <w:rPr>
            <w:noProof/>
            <w:webHidden/>
          </w:rPr>
          <w:t>27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8" w:history="1">
        <w:r w:rsidR="00B56105" w:rsidRPr="00D56EA1">
          <w:rPr>
            <w:rStyle w:val="Hiperveza"/>
            <w:b/>
            <w:noProof/>
          </w:rPr>
          <w:t>7.3.</w:t>
        </w:r>
        <w:r w:rsidR="00B56105">
          <w:rPr>
            <w:rFonts w:eastAsiaTheme="minorEastAsia"/>
            <w:noProof/>
            <w:lang w:eastAsia="hr-HR"/>
          </w:rPr>
          <w:tab/>
        </w:r>
        <w:r w:rsidR="00B56105" w:rsidRPr="00D56EA1">
          <w:rPr>
            <w:rStyle w:val="Hiperveza"/>
            <w:b/>
            <w:noProof/>
          </w:rPr>
          <w:t>Odredbe koje se odnose na zajednicu gospodarskih subjekta (ponuditelja ili natjecatelja)</w:t>
        </w:r>
        <w:r w:rsidR="00B56105">
          <w:rPr>
            <w:noProof/>
            <w:webHidden/>
          </w:rPr>
          <w:tab/>
        </w:r>
        <w:r w:rsidR="00B56105">
          <w:rPr>
            <w:noProof/>
            <w:webHidden/>
          </w:rPr>
          <w:fldChar w:fldCharType="begin"/>
        </w:r>
        <w:r w:rsidR="00B56105">
          <w:rPr>
            <w:noProof/>
            <w:webHidden/>
          </w:rPr>
          <w:instrText xml:space="preserve"> PAGEREF _Toc2789318 \h </w:instrText>
        </w:r>
        <w:r w:rsidR="00B56105">
          <w:rPr>
            <w:noProof/>
            <w:webHidden/>
          </w:rPr>
        </w:r>
        <w:r w:rsidR="00B56105">
          <w:rPr>
            <w:noProof/>
            <w:webHidden/>
          </w:rPr>
          <w:fldChar w:fldCharType="separate"/>
        </w:r>
        <w:r w:rsidR="00B56105">
          <w:rPr>
            <w:noProof/>
            <w:webHidden/>
          </w:rPr>
          <w:t>27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19" w:history="1">
        <w:r w:rsidR="00B56105" w:rsidRPr="00D56EA1">
          <w:rPr>
            <w:rStyle w:val="Hiperveza"/>
            <w:b/>
            <w:noProof/>
          </w:rPr>
          <w:t>7.4.</w:t>
        </w:r>
        <w:r w:rsidR="00B56105">
          <w:rPr>
            <w:rFonts w:eastAsiaTheme="minorEastAsia"/>
            <w:noProof/>
            <w:lang w:eastAsia="hr-HR"/>
          </w:rPr>
          <w:tab/>
        </w:r>
        <w:r w:rsidR="00B56105" w:rsidRPr="00D56EA1">
          <w:rPr>
            <w:rStyle w:val="Hiperveza"/>
            <w:b/>
            <w:noProof/>
          </w:rPr>
          <w:t>Odredbe koje se odnose na podugovaratelje</w:t>
        </w:r>
        <w:r w:rsidR="00B56105">
          <w:rPr>
            <w:noProof/>
            <w:webHidden/>
          </w:rPr>
          <w:tab/>
        </w:r>
        <w:r w:rsidR="00B56105">
          <w:rPr>
            <w:noProof/>
            <w:webHidden/>
          </w:rPr>
          <w:fldChar w:fldCharType="begin"/>
        </w:r>
        <w:r w:rsidR="00B56105">
          <w:rPr>
            <w:noProof/>
            <w:webHidden/>
          </w:rPr>
          <w:instrText xml:space="preserve"> PAGEREF _Toc2789319 \h </w:instrText>
        </w:r>
        <w:r w:rsidR="00B56105">
          <w:rPr>
            <w:noProof/>
            <w:webHidden/>
          </w:rPr>
        </w:r>
        <w:r w:rsidR="00B56105">
          <w:rPr>
            <w:noProof/>
            <w:webHidden/>
          </w:rPr>
          <w:fldChar w:fldCharType="separate"/>
        </w:r>
        <w:r w:rsidR="00B56105">
          <w:rPr>
            <w:noProof/>
            <w:webHidden/>
          </w:rPr>
          <w:t>27</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20" w:history="1">
        <w:r w:rsidR="00B56105" w:rsidRPr="00D56EA1">
          <w:rPr>
            <w:rStyle w:val="Hiperveza"/>
            <w:b/>
            <w:noProof/>
          </w:rPr>
          <w:t>7.5.</w:t>
        </w:r>
        <w:r w:rsidR="00B56105">
          <w:rPr>
            <w:rFonts w:eastAsiaTheme="minorEastAsia"/>
            <w:noProof/>
            <w:lang w:eastAsia="hr-HR"/>
          </w:rPr>
          <w:tab/>
        </w:r>
        <w:r w:rsidR="00B56105" w:rsidRPr="00D56EA1">
          <w:rPr>
            <w:rStyle w:val="Hiperveza"/>
            <w:b/>
            <w:noProof/>
          </w:rPr>
          <w:t>Podaci o imenovanim podugovarateljima</w:t>
        </w:r>
        <w:r w:rsidR="00B56105">
          <w:rPr>
            <w:noProof/>
            <w:webHidden/>
          </w:rPr>
          <w:tab/>
        </w:r>
        <w:r w:rsidR="00B56105">
          <w:rPr>
            <w:noProof/>
            <w:webHidden/>
          </w:rPr>
          <w:fldChar w:fldCharType="begin"/>
        </w:r>
        <w:r w:rsidR="00B56105">
          <w:rPr>
            <w:noProof/>
            <w:webHidden/>
          </w:rPr>
          <w:instrText xml:space="preserve"> PAGEREF _Toc2789320 \h </w:instrText>
        </w:r>
        <w:r w:rsidR="00B56105">
          <w:rPr>
            <w:noProof/>
            <w:webHidden/>
          </w:rPr>
        </w:r>
        <w:r w:rsidR="00B56105">
          <w:rPr>
            <w:noProof/>
            <w:webHidden/>
          </w:rPr>
          <w:fldChar w:fldCharType="separate"/>
        </w:r>
        <w:r w:rsidR="00B56105">
          <w:rPr>
            <w:noProof/>
            <w:webHidden/>
          </w:rPr>
          <w:t>28</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21" w:history="1">
        <w:r w:rsidR="00B56105" w:rsidRPr="00D56EA1">
          <w:rPr>
            <w:rStyle w:val="Hiperveza"/>
            <w:b/>
            <w:noProof/>
          </w:rPr>
          <w:t>7.6.</w:t>
        </w:r>
        <w:r w:rsidR="00B56105">
          <w:rPr>
            <w:rFonts w:eastAsiaTheme="minorEastAsia"/>
            <w:noProof/>
            <w:lang w:eastAsia="hr-HR"/>
          </w:rPr>
          <w:tab/>
        </w:r>
        <w:r w:rsidR="00B56105" w:rsidRPr="00D56EA1">
          <w:rPr>
            <w:rStyle w:val="Hiperveza"/>
            <w:b/>
            <w:noProof/>
          </w:rPr>
          <w:t>Plaćanje podugovarateljima</w:t>
        </w:r>
        <w:r w:rsidR="00B56105">
          <w:rPr>
            <w:noProof/>
            <w:webHidden/>
          </w:rPr>
          <w:tab/>
        </w:r>
        <w:r w:rsidR="00B56105">
          <w:rPr>
            <w:noProof/>
            <w:webHidden/>
          </w:rPr>
          <w:fldChar w:fldCharType="begin"/>
        </w:r>
        <w:r w:rsidR="00B56105">
          <w:rPr>
            <w:noProof/>
            <w:webHidden/>
          </w:rPr>
          <w:instrText xml:space="preserve"> PAGEREF _Toc2789321 \h </w:instrText>
        </w:r>
        <w:r w:rsidR="00B56105">
          <w:rPr>
            <w:noProof/>
            <w:webHidden/>
          </w:rPr>
        </w:r>
        <w:r w:rsidR="00B56105">
          <w:rPr>
            <w:noProof/>
            <w:webHidden/>
          </w:rPr>
          <w:fldChar w:fldCharType="separate"/>
        </w:r>
        <w:r w:rsidR="00B56105">
          <w:rPr>
            <w:noProof/>
            <w:webHidden/>
          </w:rPr>
          <w:t>28</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22" w:history="1">
        <w:r w:rsidR="00B56105" w:rsidRPr="00D56EA1">
          <w:rPr>
            <w:rStyle w:val="Hiperveza"/>
            <w:b/>
            <w:noProof/>
          </w:rPr>
          <w:t>7.7.</w:t>
        </w:r>
        <w:r w:rsidR="00B56105">
          <w:rPr>
            <w:rFonts w:eastAsiaTheme="minorEastAsia"/>
            <w:noProof/>
            <w:lang w:eastAsia="hr-HR"/>
          </w:rPr>
          <w:tab/>
        </w:r>
        <w:r w:rsidR="00B56105" w:rsidRPr="00D56EA1">
          <w:rPr>
            <w:rStyle w:val="Hiperveza"/>
            <w:b/>
            <w:noProof/>
          </w:rPr>
          <w:t>Vrsta, sredstvo i uvjeti jamstva</w:t>
        </w:r>
        <w:r w:rsidR="00B56105">
          <w:rPr>
            <w:noProof/>
            <w:webHidden/>
          </w:rPr>
          <w:tab/>
        </w:r>
        <w:r w:rsidR="00B56105">
          <w:rPr>
            <w:noProof/>
            <w:webHidden/>
          </w:rPr>
          <w:fldChar w:fldCharType="begin"/>
        </w:r>
        <w:r w:rsidR="00B56105">
          <w:rPr>
            <w:noProof/>
            <w:webHidden/>
          </w:rPr>
          <w:instrText xml:space="preserve"> PAGEREF _Toc2789322 \h </w:instrText>
        </w:r>
        <w:r w:rsidR="00B56105">
          <w:rPr>
            <w:noProof/>
            <w:webHidden/>
          </w:rPr>
        </w:r>
        <w:r w:rsidR="00B56105">
          <w:rPr>
            <w:noProof/>
            <w:webHidden/>
          </w:rPr>
          <w:fldChar w:fldCharType="separate"/>
        </w:r>
        <w:r w:rsidR="00B56105">
          <w:rPr>
            <w:noProof/>
            <w:webHidden/>
          </w:rPr>
          <w:t>29</w:t>
        </w:r>
        <w:r w:rsidR="00B56105">
          <w:rPr>
            <w:noProof/>
            <w:webHidden/>
          </w:rPr>
          <w:fldChar w:fldCharType="end"/>
        </w:r>
      </w:hyperlink>
    </w:p>
    <w:p w:rsidR="00B56105" w:rsidRDefault="00F10C87">
      <w:pPr>
        <w:pStyle w:val="Sadraj3"/>
        <w:tabs>
          <w:tab w:val="left" w:pos="1320"/>
          <w:tab w:val="right" w:leader="dot" w:pos="9062"/>
        </w:tabs>
        <w:rPr>
          <w:rFonts w:eastAsiaTheme="minorEastAsia"/>
          <w:noProof/>
          <w:lang w:eastAsia="hr-HR"/>
        </w:rPr>
      </w:pPr>
      <w:hyperlink w:anchor="_Toc2789323" w:history="1">
        <w:r w:rsidR="00B56105" w:rsidRPr="00D56EA1">
          <w:rPr>
            <w:rStyle w:val="Hiperveza"/>
            <w:b/>
            <w:noProof/>
          </w:rPr>
          <w:t>7.7.1.</w:t>
        </w:r>
        <w:r w:rsidR="00B56105">
          <w:rPr>
            <w:rFonts w:eastAsiaTheme="minorEastAsia"/>
            <w:noProof/>
            <w:lang w:eastAsia="hr-HR"/>
          </w:rPr>
          <w:tab/>
        </w:r>
        <w:r w:rsidR="00B56105" w:rsidRPr="00D56EA1">
          <w:rPr>
            <w:rStyle w:val="Hiperveza"/>
            <w:b/>
            <w:noProof/>
          </w:rPr>
          <w:t>Jamstvo za ozbiljnost ponude</w:t>
        </w:r>
        <w:r w:rsidR="00B56105">
          <w:rPr>
            <w:noProof/>
            <w:webHidden/>
          </w:rPr>
          <w:tab/>
        </w:r>
        <w:r w:rsidR="00B56105">
          <w:rPr>
            <w:noProof/>
            <w:webHidden/>
          </w:rPr>
          <w:fldChar w:fldCharType="begin"/>
        </w:r>
        <w:r w:rsidR="00B56105">
          <w:rPr>
            <w:noProof/>
            <w:webHidden/>
          </w:rPr>
          <w:instrText xml:space="preserve"> PAGEREF _Toc2789323 \h </w:instrText>
        </w:r>
        <w:r w:rsidR="00B56105">
          <w:rPr>
            <w:noProof/>
            <w:webHidden/>
          </w:rPr>
        </w:r>
        <w:r w:rsidR="00B56105">
          <w:rPr>
            <w:noProof/>
            <w:webHidden/>
          </w:rPr>
          <w:fldChar w:fldCharType="separate"/>
        </w:r>
        <w:r w:rsidR="00B56105">
          <w:rPr>
            <w:noProof/>
            <w:webHidden/>
          </w:rPr>
          <w:t>29</w:t>
        </w:r>
        <w:r w:rsidR="00B56105">
          <w:rPr>
            <w:noProof/>
            <w:webHidden/>
          </w:rPr>
          <w:fldChar w:fldCharType="end"/>
        </w:r>
      </w:hyperlink>
    </w:p>
    <w:p w:rsidR="00B56105" w:rsidRDefault="00F10C87">
      <w:pPr>
        <w:pStyle w:val="Sadraj3"/>
        <w:tabs>
          <w:tab w:val="left" w:pos="1320"/>
          <w:tab w:val="right" w:leader="dot" w:pos="9062"/>
        </w:tabs>
        <w:rPr>
          <w:rFonts w:eastAsiaTheme="minorEastAsia"/>
          <w:noProof/>
          <w:lang w:eastAsia="hr-HR"/>
        </w:rPr>
      </w:pPr>
      <w:hyperlink w:anchor="_Toc2789324" w:history="1">
        <w:r w:rsidR="00B56105" w:rsidRPr="00D56EA1">
          <w:rPr>
            <w:rStyle w:val="Hiperveza"/>
            <w:b/>
            <w:noProof/>
          </w:rPr>
          <w:t>7.7.2.</w:t>
        </w:r>
        <w:r w:rsidR="00B56105">
          <w:rPr>
            <w:rFonts w:eastAsiaTheme="minorEastAsia"/>
            <w:noProof/>
            <w:lang w:eastAsia="hr-HR"/>
          </w:rPr>
          <w:tab/>
        </w:r>
        <w:r w:rsidR="00B56105" w:rsidRPr="00D56EA1">
          <w:rPr>
            <w:rStyle w:val="Hiperveza"/>
            <w:b/>
            <w:noProof/>
          </w:rPr>
          <w:t>Jamstvo za uredno ispunjenje ugovora o javnoj nabavi</w:t>
        </w:r>
        <w:r w:rsidR="00B56105">
          <w:rPr>
            <w:noProof/>
            <w:webHidden/>
          </w:rPr>
          <w:tab/>
        </w:r>
        <w:r w:rsidR="00B56105">
          <w:rPr>
            <w:noProof/>
            <w:webHidden/>
          </w:rPr>
          <w:fldChar w:fldCharType="begin"/>
        </w:r>
        <w:r w:rsidR="00B56105">
          <w:rPr>
            <w:noProof/>
            <w:webHidden/>
          </w:rPr>
          <w:instrText xml:space="preserve"> PAGEREF _Toc2789324 \h </w:instrText>
        </w:r>
        <w:r w:rsidR="00B56105">
          <w:rPr>
            <w:noProof/>
            <w:webHidden/>
          </w:rPr>
        </w:r>
        <w:r w:rsidR="00B56105">
          <w:rPr>
            <w:noProof/>
            <w:webHidden/>
          </w:rPr>
          <w:fldChar w:fldCharType="separate"/>
        </w:r>
        <w:r w:rsidR="00B56105">
          <w:rPr>
            <w:noProof/>
            <w:webHidden/>
          </w:rPr>
          <w:t>29</w:t>
        </w:r>
        <w:r w:rsidR="00B56105">
          <w:rPr>
            <w:noProof/>
            <w:webHidden/>
          </w:rPr>
          <w:fldChar w:fldCharType="end"/>
        </w:r>
      </w:hyperlink>
    </w:p>
    <w:p w:rsidR="00B56105" w:rsidRDefault="00F10C87">
      <w:pPr>
        <w:pStyle w:val="Sadraj3"/>
        <w:tabs>
          <w:tab w:val="left" w:pos="1320"/>
          <w:tab w:val="right" w:leader="dot" w:pos="9062"/>
        </w:tabs>
        <w:rPr>
          <w:rFonts w:eastAsiaTheme="minorEastAsia"/>
          <w:noProof/>
          <w:lang w:eastAsia="hr-HR"/>
        </w:rPr>
      </w:pPr>
      <w:hyperlink w:anchor="_Toc2789325" w:history="1">
        <w:r w:rsidR="00B56105" w:rsidRPr="00D56EA1">
          <w:rPr>
            <w:rStyle w:val="Hiperveza"/>
            <w:b/>
            <w:noProof/>
          </w:rPr>
          <w:t>7.7.3.</w:t>
        </w:r>
        <w:r w:rsidR="00B56105">
          <w:rPr>
            <w:rFonts w:eastAsiaTheme="minorEastAsia"/>
            <w:noProof/>
            <w:lang w:eastAsia="hr-HR"/>
          </w:rPr>
          <w:tab/>
        </w:r>
        <w:r w:rsidR="00B56105" w:rsidRPr="00D56EA1">
          <w:rPr>
            <w:rStyle w:val="Hiperveza"/>
            <w:b/>
            <w:noProof/>
          </w:rPr>
          <w:t xml:space="preserve"> Jamstvo za otklanjanje nedostataka u jamstvenom roku</w:t>
        </w:r>
        <w:r w:rsidR="00B56105">
          <w:rPr>
            <w:noProof/>
            <w:webHidden/>
          </w:rPr>
          <w:tab/>
        </w:r>
        <w:r w:rsidR="00B56105">
          <w:rPr>
            <w:noProof/>
            <w:webHidden/>
          </w:rPr>
          <w:fldChar w:fldCharType="begin"/>
        </w:r>
        <w:r w:rsidR="00B56105">
          <w:rPr>
            <w:noProof/>
            <w:webHidden/>
          </w:rPr>
          <w:instrText xml:space="preserve"> PAGEREF _Toc2789325 \h </w:instrText>
        </w:r>
        <w:r w:rsidR="00B56105">
          <w:rPr>
            <w:noProof/>
            <w:webHidden/>
          </w:rPr>
        </w:r>
        <w:r w:rsidR="00B56105">
          <w:rPr>
            <w:noProof/>
            <w:webHidden/>
          </w:rPr>
          <w:fldChar w:fldCharType="separate"/>
        </w:r>
        <w:r w:rsidR="00B56105">
          <w:rPr>
            <w:noProof/>
            <w:webHidden/>
          </w:rPr>
          <w:t>30</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26" w:history="1">
        <w:r w:rsidR="00B56105" w:rsidRPr="00D56EA1">
          <w:rPr>
            <w:rStyle w:val="Hiperveza"/>
            <w:b/>
            <w:noProof/>
          </w:rPr>
          <w:t>7.8.</w:t>
        </w:r>
        <w:r w:rsidR="00B56105">
          <w:rPr>
            <w:rFonts w:eastAsiaTheme="minorEastAsia"/>
            <w:noProof/>
            <w:lang w:eastAsia="hr-HR"/>
          </w:rPr>
          <w:tab/>
        </w:r>
        <w:r w:rsidR="00B56105" w:rsidRPr="00D56EA1">
          <w:rPr>
            <w:rStyle w:val="Hiperveza"/>
            <w:b/>
            <w:noProof/>
          </w:rPr>
          <w:t>Datum, vrijeme i mjesto (javnog) otvaranja ponuda</w:t>
        </w:r>
        <w:r w:rsidR="00B56105">
          <w:rPr>
            <w:noProof/>
            <w:webHidden/>
          </w:rPr>
          <w:tab/>
        </w:r>
        <w:r w:rsidR="00B56105">
          <w:rPr>
            <w:noProof/>
            <w:webHidden/>
          </w:rPr>
          <w:fldChar w:fldCharType="begin"/>
        </w:r>
        <w:r w:rsidR="00B56105">
          <w:rPr>
            <w:noProof/>
            <w:webHidden/>
          </w:rPr>
          <w:instrText xml:space="preserve"> PAGEREF _Toc2789326 \h </w:instrText>
        </w:r>
        <w:r w:rsidR="00B56105">
          <w:rPr>
            <w:noProof/>
            <w:webHidden/>
          </w:rPr>
        </w:r>
        <w:r w:rsidR="00B56105">
          <w:rPr>
            <w:noProof/>
            <w:webHidden/>
          </w:rPr>
          <w:fldChar w:fldCharType="separate"/>
        </w:r>
        <w:r w:rsidR="00B56105">
          <w:rPr>
            <w:noProof/>
            <w:webHidden/>
          </w:rPr>
          <w:t>31</w:t>
        </w:r>
        <w:r w:rsidR="00B56105">
          <w:rPr>
            <w:noProof/>
            <w:webHidden/>
          </w:rPr>
          <w:fldChar w:fldCharType="end"/>
        </w:r>
      </w:hyperlink>
    </w:p>
    <w:p w:rsidR="00B56105" w:rsidRDefault="00F10C87">
      <w:pPr>
        <w:pStyle w:val="Sadraj2"/>
        <w:tabs>
          <w:tab w:val="left" w:pos="880"/>
          <w:tab w:val="right" w:leader="dot" w:pos="9062"/>
        </w:tabs>
        <w:rPr>
          <w:rFonts w:eastAsiaTheme="minorEastAsia"/>
          <w:noProof/>
          <w:lang w:eastAsia="hr-HR"/>
        </w:rPr>
      </w:pPr>
      <w:hyperlink w:anchor="_Toc2789327" w:history="1">
        <w:r w:rsidR="00B56105" w:rsidRPr="00D56EA1">
          <w:rPr>
            <w:rStyle w:val="Hiperveza"/>
            <w:b/>
            <w:noProof/>
          </w:rPr>
          <w:t>7.9.</w:t>
        </w:r>
        <w:r w:rsidR="00B56105">
          <w:rPr>
            <w:rFonts w:eastAsiaTheme="minorEastAsia"/>
            <w:noProof/>
            <w:lang w:eastAsia="hr-HR"/>
          </w:rPr>
          <w:tab/>
        </w:r>
        <w:r w:rsidR="00B56105" w:rsidRPr="00D56EA1">
          <w:rPr>
            <w:rStyle w:val="Hiperveza"/>
            <w:b/>
            <w:noProof/>
          </w:rPr>
          <w:t>Uradci ili dokumenti koji će se nakon završetka postupka javne nabave vratiti natjecateljima ili ponuditeljima</w:t>
        </w:r>
        <w:r w:rsidR="00B56105">
          <w:rPr>
            <w:noProof/>
            <w:webHidden/>
          </w:rPr>
          <w:tab/>
        </w:r>
        <w:r w:rsidR="00B56105">
          <w:rPr>
            <w:noProof/>
            <w:webHidden/>
          </w:rPr>
          <w:fldChar w:fldCharType="begin"/>
        </w:r>
        <w:r w:rsidR="00B56105">
          <w:rPr>
            <w:noProof/>
            <w:webHidden/>
          </w:rPr>
          <w:instrText xml:space="preserve"> PAGEREF _Toc2789327 \h </w:instrText>
        </w:r>
        <w:r w:rsidR="00B56105">
          <w:rPr>
            <w:noProof/>
            <w:webHidden/>
          </w:rPr>
        </w:r>
        <w:r w:rsidR="00B56105">
          <w:rPr>
            <w:noProof/>
            <w:webHidden/>
          </w:rPr>
          <w:fldChar w:fldCharType="separate"/>
        </w:r>
        <w:r w:rsidR="00B56105">
          <w:rPr>
            <w:noProof/>
            <w:webHidden/>
          </w:rPr>
          <w:t>32</w:t>
        </w:r>
        <w:r w:rsidR="00B56105">
          <w:rPr>
            <w:noProof/>
            <w:webHidden/>
          </w:rPr>
          <w:fldChar w:fldCharType="end"/>
        </w:r>
      </w:hyperlink>
    </w:p>
    <w:p w:rsidR="00B56105" w:rsidRDefault="00F10C87">
      <w:pPr>
        <w:pStyle w:val="Sadraj2"/>
        <w:tabs>
          <w:tab w:val="left" w:pos="1100"/>
          <w:tab w:val="right" w:leader="dot" w:pos="9062"/>
        </w:tabs>
        <w:rPr>
          <w:rFonts w:eastAsiaTheme="minorEastAsia"/>
          <w:noProof/>
          <w:lang w:eastAsia="hr-HR"/>
        </w:rPr>
      </w:pPr>
      <w:hyperlink w:anchor="_Toc2789328" w:history="1">
        <w:r w:rsidR="00B56105" w:rsidRPr="00D56EA1">
          <w:rPr>
            <w:rStyle w:val="Hiperveza"/>
            <w:b/>
            <w:noProof/>
          </w:rPr>
          <w:t>7.10.</w:t>
        </w:r>
        <w:r w:rsidR="00B56105">
          <w:rPr>
            <w:rFonts w:eastAsiaTheme="minorEastAsia"/>
            <w:noProof/>
            <w:lang w:eastAsia="hr-HR"/>
          </w:rPr>
          <w:tab/>
        </w:r>
        <w:r w:rsidR="00B56105" w:rsidRPr="00D56EA1">
          <w:rPr>
            <w:rStyle w:val="Hiperveza"/>
            <w:b/>
            <w:noProof/>
          </w:rPr>
          <w:t>Preuzimanje dokumentacije o nabavi i troškovi</w:t>
        </w:r>
        <w:r w:rsidR="00B56105">
          <w:rPr>
            <w:noProof/>
            <w:webHidden/>
          </w:rPr>
          <w:tab/>
        </w:r>
        <w:r w:rsidR="00B56105">
          <w:rPr>
            <w:noProof/>
            <w:webHidden/>
          </w:rPr>
          <w:fldChar w:fldCharType="begin"/>
        </w:r>
        <w:r w:rsidR="00B56105">
          <w:rPr>
            <w:noProof/>
            <w:webHidden/>
          </w:rPr>
          <w:instrText xml:space="preserve"> PAGEREF _Toc2789328 \h </w:instrText>
        </w:r>
        <w:r w:rsidR="00B56105">
          <w:rPr>
            <w:noProof/>
            <w:webHidden/>
          </w:rPr>
        </w:r>
        <w:r w:rsidR="00B56105">
          <w:rPr>
            <w:noProof/>
            <w:webHidden/>
          </w:rPr>
          <w:fldChar w:fldCharType="separate"/>
        </w:r>
        <w:r w:rsidR="00B56105">
          <w:rPr>
            <w:noProof/>
            <w:webHidden/>
          </w:rPr>
          <w:t>32</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29" w:history="1">
        <w:r w:rsidR="00B56105" w:rsidRPr="00D56EA1">
          <w:rPr>
            <w:rStyle w:val="Hiperveza"/>
            <w:b/>
            <w:noProof/>
          </w:rPr>
          <w:t>7.11.   Ispravak i/ili izmjena dokumentacije o nabavi, traženje pojašnjenja</w:t>
        </w:r>
        <w:r w:rsidR="00B56105">
          <w:rPr>
            <w:noProof/>
            <w:webHidden/>
          </w:rPr>
          <w:tab/>
        </w:r>
        <w:r w:rsidR="00B56105">
          <w:rPr>
            <w:noProof/>
            <w:webHidden/>
          </w:rPr>
          <w:fldChar w:fldCharType="begin"/>
        </w:r>
        <w:r w:rsidR="00B56105">
          <w:rPr>
            <w:noProof/>
            <w:webHidden/>
          </w:rPr>
          <w:instrText xml:space="preserve"> PAGEREF _Toc2789329 \h </w:instrText>
        </w:r>
        <w:r w:rsidR="00B56105">
          <w:rPr>
            <w:noProof/>
            <w:webHidden/>
          </w:rPr>
        </w:r>
        <w:r w:rsidR="00B56105">
          <w:rPr>
            <w:noProof/>
            <w:webHidden/>
          </w:rPr>
          <w:fldChar w:fldCharType="separate"/>
        </w:r>
        <w:r w:rsidR="00B56105">
          <w:rPr>
            <w:noProof/>
            <w:webHidden/>
          </w:rPr>
          <w:t>32</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30" w:history="1">
        <w:r w:rsidR="00B56105" w:rsidRPr="00D56EA1">
          <w:rPr>
            <w:rStyle w:val="Hiperveza"/>
            <w:b/>
            <w:noProof/>
          </w:rPr>
          <w:t>7.12.    Izuzetno niska ponuda</w:t>
        </w:r>
        <w:r w:rsidR="00B56105">
          <w:rPr>
            <w:noProof/>
            <w:webHidden/>
          </w:rPr>
          <w:tab/>
        </w:r>
        <w:r w:rsidR="00B56105">
          <w:rPr>
            <w:noProof/>
            <w:webHidden/>
          </w:rPr>
          <w:fldChar w:fldCharType="begin"/>
        </w:r>
        <w:r w:rsidR="00B56105">
          <w:rPr>
            <w:noProof/>
            <w:webHidden/>
          </w:rPr>
          <w:instrText xml:space="preserve"> PAGEREF _Toc2789330 \h </w:instrText>
        </w:r>
        <w:r w:rsidR="00B56105">
          <w:rPr>
            <w:noProof/>
            <w:webHidden/>
          </w:rPr>
        </w:r>
        <w:r w:rsidR="00B56105">
          <w:rPr>
            <w:noProof/>
            <w:webHidden/>
          </w:rPr>
          <w:fldChar w:fldCharType="separate"/>
        </w:r>
        <w:r w:rsidR="00B56105">
          <w:rPr>
            <w:noProof/>
            <w:webHidden/>
          </w:rPr>
          <w:t>33</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31" w:history="1">
        <w:r w:rsidR="00B56105" w:rsidRPr="00D56EA1">
          <w:rPr>
            <w:rStyle w:val="Hiperveza"/>
            <w:b/>
            <w:noProof/>
          </w:rPr>
          <w:t>7.13.      Pojašnjenje i upotpunjavanje ponude</w:t>
        </w:r>
        <w:r w:rsidR="00B56105">
          <w:rPr>
            <w:noProof/>
            <w:webHidden/>
          </w:rPr>
          <w:tab/>
        </w:r>
        <w:r w:rsidR="00B56105">
          <w:rPr>
            <w:noProof/>
            <w:webHidden/>
          </w:rPr>
          <w:fldChar w:fldCharType="begin"/>
        </w:r>
        <w:r w:rsidR="00B56105">
          <w:rPr>
            <w:noProof/>
            <w:webHidden/>
          </w:rPr>
          <w:instrText xml:space="preserve"> PAGEREF _Toc2789331 \h </w:instrText>
        </w:r>
        <w:r w:rsidR="00B56105">
          <w:rPr>
            <w:noProof/>
            <w:webHidden/>
          </w:rPr>
        </w:r>
        <w:r w:rsidR="00B56105">
          <w:rPr>
            <w:noProof/>
            <w:webHidden/>
          </w:rPr>
          <w:fldChar w:fldCharType="separate"/>
        </w:r>
        <w:r w:rsidR="00B56105">
          <w:rPr>
            <w:noProof/>
            <w:webHidden/>
          </w:rPr>
          <w:t>34</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32" w:history="1">
        <w:r w:rsidR="00B56105" w:rsidRPr="00D56EA1">
          <w:rPr>
            <w:rStyle w:val="Hiperveza"/>
            <w:b/>
            <w:noProof/>
          </w:rPr>
          <w:t>7.14.     Tajnost dokumentacije gospodarskih subjekata</w:t>
        </w:r>
        <w:r w:rsidR="00B56105">
          <w:rPr>
            <w:noProof/>
            <w:webHidden/>
          </w:rPr>
          <w:tab/>
        </w:r>
        <w:r w:rsidR="00B56105">
          <w:rPr>
            <w:noProof/>
            <w:webHidden/>
          </w:rPr>
          <w:fldChar w:fldCharType="begin"/>
        </w:r>
        <w:r w:rsidR="00B56105">
          <w:rPr>
            <w:noProof/>
            <w:webHidden/>
          </w:rPr>
          <w:instrText xml:space="preserve"> PAGEREF _Toc2789332 \h </w:instrText>
        </w:r>
        <w:r w:rsidR="00B56105">
          <w:rPr>
            <w:noProof/>
            <w:webHidden/>
          </w:rPr>
        </w:r>
        <w:r w:rsidR="00B56105">
          <w:rPr>
            <w:noProof/>
            <w:webHidden/>
          </w:rPr>
          <w:fldChar w:fldCharType="separate"/>
        </w:r>
        <w:r w:rsidR="00B56105">
          <w:rPr>
            <w:noProof/>
            <w:webHidden/>
          </w:rPr>
          <w:t>34</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33" w:history="1">
        <w:r w:rsidR="00B56105" w:rsidRPr="00D56EA1">
          <w:rPr>
            <w:rStyle w:val="Hiperveza"/>
            <w:b/>
            <w:noProof/>
          </w:rPr>
          <w:t>7.15.     Donošenje odluke o odabiru ili poništenju</w:t>
        </w:r>
        <w:r w:rsidR="00B56105">
          <w:rPr>
            <w:noProof/>
            <w:webHidden/>
          </w:rPr>
          <w:tab/>
        </w:r>
        <w:r w:rsidR="00B56105">
          <w:rPr>
            <w:noProof/>
            <w:webHidden/>
          </w:rPr>
          <w:fldChar w:fldCharType="begin"/>
        </w:r>
        <w:r w:rsidR="00B56105">
          <w:rPr>
            <w:noProof/>
            <w:webHidden/>
          </w:rPr>
          <w:instrText xml:space="preserve"> PAGEREF _Toc2789333 \h </w:instrText>
        </w:r>
        <w:r w:rsidR="00B56105">
          <w:rPr>
            <w:noProof/>
            <w:webHidden/>
          </w:rPr>
        </w:r>
        <w:r w:rsidR="00B56105">
          <w:rPr>
            <w:noProof/>
            <w:webHidden/>
          </w:rPr>
          <w:fldChar w:fldCharType="separate"/>
        </w:r>
        <w:r w:rsidR="00B56105">
          <w:rPr>
            <w:noProof/>
            <w:webHidden/>
          </w:rPr>
          <w:t>34</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34" w:history="1">
        <w:r w:rsidR="00B56105" w:rsidRPr="00D56EA1">
          <w:rPr>
            <w:rStyle w:val="Hiperveza"/>
            <w:b/>
            <w:noProof/>
          </w:rPr>
          <w:t>7.16.   Rok, način i uvjeti  plaćanja</w:t>
        </w:r>
        <w:r w:rsidR="00B56105">
          <w:rPr>
            <w:noProof/>
            <w:webHidden/>
          </w:rPr>
          <w:tab/>
        </w:r>
        <w:r w:rsidR="00B56105">
          <w:rPr>
            <w:noProof/>
            <w:webHidden/>
          </w:rPr>
          <w:fldChar w:fldCharType="begin"/>
        </w:r>
        <w:r w:rsidR="00B56105">
          <w:rPr>
            <w:noProof/>
            <w:webHidden/>
          </w:rPr>
          <w:instrText xml:space="preserve"> PAGEREF _Toc2789334 \h </w:instrText>
        </w:r>
        <w:r w:rsidR="00B56105">
          <w:rPr>
            <w:noProof/>
            <w:webHidden/>
          </w:rPr>
        </w:r>
        <w:r w:rsidR="00B56105">
          <w:rPr>
            <w:noProof/>
            <w:webHidden/>
          </w:rPr>
          <w:fldChar w:fldCharType="separate"/>
        </w:r>
        <w:r w:rsidR="00B56105">
          <w:rPr>
            <w:noProof/>
            <w:webHidden/>
          </w:rPr>
          <w:t>35</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35" w:history="1">
        <w:r w:rsidR="00B56105" w:rsidRPr="00D56EA1">
          <w:rPr>
            <w:rStyle w:val="Hiperveza"/>
            <w:b/>
            <w:noProof/>
          </w:rPr>
          <w:t>7.17.   Dokumenti koji će se nakon završetka postupka javne nabave vratiti   ponuditeljima</w:t>
        </w:r>
        <w:r w:rsidR="00B56105">
          <w:rPr>
            <w:noProof/>
            <w:webHidden/>
          </w:rPr>
          <w:tab/>
        </w:r>
        <w:r w:rsidR="00B56105">
          <w:rPr>
            <w:noProof/>
            <w:webHidden/>
          </w:rPr>
          <w:fldChar w:fldCharType="begin"/>
        </w:r>
        <w:r w:rsidR="00B56105">
          <w:rPr>
            <w:noProof/>
            <w:webHidden/>
          </w:rPr>
          <w:instrText xml:space="preserve"> PAGEREF _Toc2789335 \h </w:instrText>
        </w:r>
        <w:r w:rsidR="00B56105">
          <w:rPr>
            <w:noProof/>
            <w:webHidden/>
          </w:rPr>
        </w:r>
        <w:r w:rsidR="00B56105">
          <w:rPr>
            <w:noProof/>
            <w:webHidden/>
          </w:rPr>
          <w:fldChar w:fldCharType="separate"/>
        </w:r>
        <w:r w:rsidR="00B56105">
          <w:rPr>
            <w:noProof/>
            <w:webHidden/>
          </w:rPr>
          <w:t>35</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36" w:history="1">
        <w:r w:rsidR="00B56105" w:rsidRPr="00D56EA1">
          <w:rPr>
            <w:rStyle w:val="Hiperveza"/>
            <w:b/>
            <w:noProof/>
          </w:rPr>
          <w:t>7.18.   Odredbe u vezi ugovora o javnoj nabavi</w:t>
        </w:r>
        <w:r w:rsidR="00B56105">
          <w:rPr>
            <w:noProof/>
            <w:webHidden/>
          </w:rPr>
          <w:tab/>
        </w:r>
        <w:r w:rsidR="00B56105">
          <w:rPr>
            <w:noProof/>
            <w:webHidden/>
          </w:rPr>
          <w:fldChar w:fldCharType="begin"/>
        </w:r>
        <w:r w:rsidR="00B56105">
          <w:rPr>
            <w:noProof/>
            <w:webHidden/>
          </w:rPr>
          <w:instrText xml:space="preserve"> PAGEREF _Toc2789336 \h </w:instrText>
        </w:r>
        <w:r w:rsidR="00B56105">
          <w:rPr>
            <w:noProof/>
            <w:webHidden/>
          </w:rPr>
        </w:r>
        <w:r w:rsidR="00B56105">
          <w:rPr>
            <w:noProof/>
            <w:webHidden/>
          </w:rPr>
          <w:fldChar w:fldCharType="separate"/>
        </w:r>
        <w:r w:rsidR="00B56105">
          <w:rPr>
            <w:noProof/>
            <w:webHidden/>
          </w:rPr>
          <w:t>35</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37" w:history="1">
        <w:r w:rsidR="00B56105" w:rsidRPr="00D56EA1">
          <w:rPr>
            <w:rStyle w:val="Hiperveza"/>
            <w:b/>
            <w:noProof/>
          </w:rPr>
          <w:t>7.18.1. Ugovorna kazna:</w:t>
        </w:r>
        <w:r w:rsidR="00B56105">
          <w:rPr>
            <w:noProof/>
            <w:webHidden/>
          </w:rPr>
          <w:tab/>
        </w:r>
        <w:r w:rsidR="00B56105">
          <w:rPr>
            <w:noProof/>
            <w:webHidden/>
          </w:rPr>
          <w:fldChar w:fldCharType="begin"/>
        </w:r>
        <w:r w:rsidR="00B56105">
          <w:rPr>
            <w:noProof/>
            <w:webHidden/>
          </w:rPr>
          <w:instrText xml:space="preserve"> PAGEREF _Toc2789337 \h </w:instrText>
        </w:r>
        <w:r w:rsidR="00B56105">
          <w:rPr>
            <w:noProof/>
            <w:webHidden/>
          </w:rPr>
        </w:r>
        <w:r w:rsidR="00B56105">
          <w:rPr>
            <w:noProof/>
            <w:webHidden/>
          </w:rPr>
          <w:fldChar w:fldCharType="separate"/>
        </w:r>
        <w:r w:rsidR="00B56105">
          <w:rPr>
            <w:noProof/>
            <w:webHidden/>
          </w:rPr>
          <w:t>36</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38" w:history="1">
        <w:r w:rsidR="00B56105" w:rsidRPr="00D56EA1">
          <w:rPr>
            <w:rStyle w:val="Hiperveza"/>
            <w:b/>
            <w:noProof/>
          </w:rPr>
          <w:t>7.18.2. Raskid ugovora</w:t>
        </w:r>
        <w:r w:rsidR="00B56105">
          <w:rPr>
            <w:noProof/>
            <w:webHidden/>
          </w:rPr>
          <w:tab/>
        </w:r>
        <w:r w:rsidR="00B56105">
          <w:rPr>
            <w:noProof/>
            <w:webHidden/>
          </w:rPr>
          <w:fldChar w:fldCharType="begin"/>
        </w:r>
        <w:r w:rsidR="00B56105">
          <w:rPr>
            <w:noProof/>
            <w:webHidden/>
          </w:rPr>
          <w:instrText xml:space="preserve"> PAGEREF _Toc2789338 \h </w:instrText>
        </w:r>
        <w:r w:rsidR="00B56105">
          <w:rPr>
            <w:noProof/>
            <w:webHidden/>
          </w:rPr>
        </w:r>
        <w:r w:rsidR="00B56105">
          <w:rPr>
            <w:noProof/>
            <w:webHidden/>
          </w:rPr>
          <w:fldChar w:fldCharType="separate"/>
        </w:r>
        <w:r w:rsidR="00B56105">
          <w:rPr>
            <w:noProof/>
            <w:webHidden/>
          </w:rPr>
          <w:t>36</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39" w:history="1">
        <w:r w:rsidR="00B56105" w:rsidRPr="00D56EA1">
          <w:rPr>
            <w:rStyle w:val="Hiperveza"/>
            <w:b/>
            <w:noProof/>
          </w:rPr>
          <w:t>7.18.3. Stručni nadzor</w:t>
        </w:r>
        <w:r w:rsidR="00B56105">
          <w:rPr>
            <w:noProof/>
            <w:webHidden/>
          </w:rPr>
          <w:tab/>
        </w:r>
        <w:r w:rsidR="00B56105">
          <w:rPr>
            <w:noProof/>
            <w:webHidden/>
          </w:rPr>
          <w:fldChar w:fldCharType="begin"/>
        </w:r>
        <w:r w:rsidR="00B56105">
          <w:rPr>
            <w:noProof/>
            <w:webHidden/>
          </w:rPr>
          <w:instrText xml:space="preserve"> PAGEREF _Toc2789339 \h </w:instrText>
        </w:r>
        <w:r w:rsidR="00B56105">
          <w:rPr>
            <w:noProof/>
            <w:webHidden/>
          </w:rPr>
        </w:r>
        <w:r w:rsidR="00B56105">
          <w:rPr>
            <w:noProof/>
            <w:webHidden/>
          </w:rPr>
          <w:fldChar w:fldCharType="separate"/>
        </w:r>
        <w:r w:rsidR="00B56105">
          <w:rPr>
            <w:noProof/>
            <w:webHidden/>
          </w:rPr>
          <w:t>37</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40" w:history="1">
        <w:r w:rsidR="00B56105" w:rsidRPr="00D56EA1">
          <w:rPr>
            <w:rStyle w:val="Hiperveza"/>
            <w:b/>
            <w:noProof/>
          </w:rPr>
          <w:t>7.18.4. Viša sila</w:t>
        </w:r>
        <w:r w:rsidR="00B56105">
          <w:rPr>
            <w:noProof/>
            <w:webHidden/>
          </w:rPr>
          <w:tab/>
        </w:r>
        <w:r w:rsidR="00B56105">
          <w:rPr>
            <w:noProof/>
            <w:webHidden/>
          </w:rPr>
          <w:fldChar w:fldCharType="begin"/>
        </w:r>
        <w:r w:rsidR="00B56105">
          <w:rPr>
            <w:noProof/>
            <w:webHidden/>
          </w:rPr>
          <w:instrText xml:space="preserve"> PAGEREF _Toc2789340 \h </w:instrText>
        </w:r>
        <w:r w:rsidR="00B56105">
          <w:rPr>
            <w:noProof/>
            <w:webHidden/>
          </w:rPr>
        </w:r>
        <w:r w:rsidR="00B56105">
          <w:rPr>
            <w:noProof/>
            <w:webHidden/>
          </w:rPr>
          <w:fldChar w:fldCharType="separate"/>
        </w:r>
        <w:r w:rsidR="00B56105">
          <w:rPr>
            <w:noProof/>
            <w:webHidden/>
          </w:rPr>
          <w:t>37</w:t>
        </w:r>
        <w:r w:rsidR="00B56105">
          <w:rPr>
            <w:noProof/>
            <w:webHidden/>
          </w:rPr>
          <w:fldChar w:fldCharType="end"/>
        </w:r>
      </w:hyperlink>
    </w:p>
    <w:p w:rsidR="00B56105" w:rsidRDefault="00F10C87">
      <w:pPr>
        <w:pStyle w:val="Sadraj3"/>
        <w:tabs>
          <w:tab w:val="right" w:leader="dot" w:pos="9062"/>
        </w:tabs>
        <w:rPr>
          <w:rFonts w:eastAsiaTheme="minorEastAsia"/>
          <w:noProof/>
          <w:lang w:eastAsia="hr-HR"/>
        </w:rPr>
      </w:pPr>
      <w:hyperlink w:anchor="_Toc2789341" w:history="1">
        <w:r w:rsidR="00B56105" w:rsidRPr="00D56EA1">
          <w:rPr>
            <w:rStyle w:val="Hiperveza"/>
            <w:b/>
            <w:noProof/>
          </w:rPr>
          <w:t>7.19.  Pouka o pravnom lijeku</w:t>
        </w:r>
        <w:r w:rsidR="00B56105">
          <w:rPr>
            <w:noProof/>
            <w:webHidden/>
          </w:rPr>
          <w:tab/>
        </w:r>
        <w:r w:rsidR="00B56105">
          <w:rPr>
            <w:noProof/>
            <w:webHidden/>
          </w:rPr>
          <w:fldChar w:fldCharType="begin"/>
        </w:r>
        <w:r w:rsidR="00B56105">
          <w:rPr>
            <w:noProof/>
            <w:webHidden/>
          </w:rPr>
          <w:instrText xml:space="preserve"> PAGEREF _Toc2789341 \h </w:instrText>
        </w:r>
        <w:r w:rsidR="00B56105">
          <w:rPr>
            <w:noProof/>
            <w:webHidden/>
          </w:rPr>
        </w:r>
        <w:r w:rsidR="00B56105">
          <w:rPr>
            <w:noProof/>
            <w:webHidden/>
          </w:rPr>
          <w:fldChar w:fldCharType="separate"/>
        </w:r>
        <w:r w:rsidR="00B56105">
          <w:rPr>
            <w:noProof/>
            <w:webHidden/>
          </w:rPr>
          <w:t>37</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42" w:history="1">
        <w:r w:rsidR="00B56105" w:rsidRPr="00D56EA1">
          <w:rPr>
            <w:rStyle w:val="Hiperveza"/>
            <w:b/>
            <w:noProof/>
          </w:rPr>
          <w:t>7.20.   Završne odredbe</w:t>
        </w:r>
        <w:r w:rsidR="00B56105">
          <w:rPr>
            <w:noProof/>
            <w:webHidden/>
          </w:rPr>
          <w:tab/>
        </w:r>
        <w:r w:rsidR="00B56105">
          <w:rPr>
            <w:noProof/>
            <w:webHidden/>
          </w:rPr>
          <w:fldChar w:fldCharType="begin"/>
        </w:r>
        <w:r w:rsidR="00B56105">
          <w:rPr>
            <w:noProof/>
            <w:webHidden/>
          </w:rPr>
          <w:instrText xml:space="preserve"> PAGEREF _Toc2789342 \h </w:instrText>
        </w:r>
        <w:r w:rsidR="00B56105">
          <w:rPr>
            <w:noProof/>
            <w:webHidden/>
          </w:rPr>
        </w:r>
        <w:r w:rsidR="00B56105">
          <w:rPr>
            <w:noProof/>
            <w:webHidden/>
          </w:rPr>
          <w:fldChar w:fldCharType="separate"/>
        </w:r>
        <w:r w:rsidR="00B56105">
          <w:rPr>
            <w:noProof/>
            <w:webHidden/>
          </w:rPr>
          <w:t>38</w:t>
        </w:r>
        <w:r w:rsidR="00B56105">
          <w:rPr>
            <w:noProof/>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343" w:history="1">
        <w:r w:rsidR="00B56105" w:rsidRPr="00D56EA1">
          <w:rPr>
            <w:rStyle w:val="Hiperveza"/>
          </w:rPr>
          <w:t>PRIVITAK 1.</w:t>
        </w:r>
        <w:r w:rsidR="00B56105">
          <w:rPr>
            <w:webHidden/>
          </w:rPr>
          <w:tab/>
        </w:r>
        <w:r w:rsidR="00B56105">
          <w:rPr>
            <w:webHidden/>
          </w:rPr>
          <w:fldChar w:fldCharType="begin"/>
        </w:r>
        <w:r w:rsidR="00B56105">
          <w:rPr>
            <w:webHidden/>
          </w:rPr>
          <w:instrText xml:space="preserve"> PAGEREF _Toc2789343 \h </w:instrText>
        </w:r>
        <w:r w:rsidR="00B56105">
          <w:rPr>
            <w:webHidden/>
          </w:rPr>
        </w:r>
        <w:r w:rsidR="00B56105">
          <w:rPr>
            <w:webHidden/>
          </w:rPr>
          <w:fldChar w:fldCharType="separate"/>
        </w:r>
        <w:r w:rsidR="00B56105">
          <w:rPr>
            <w:webHidden/>
          </w:rPr>
          <w:t>39</w:t>
        </w:r>
        <w:r w:rsidR="00B56105">
          <w:rPr>
            <w:webHidden/>
          </w:rPr>
          <w:fldChar w:fldCharType="end"/>
        </w:r>
      </w:hyperlink>
    </w:p>
    <w:p w:rsidR="00B56105" w:rsidRDefault="00F10C87">
      <w:pPr>
        <w:pStyle w:val="Sadraj1"/>
        <w:rPr>
          <w:rFonts w:asciiTheme="minorHAnsi" w:eastAsiaTheme="minorEastAsia" w:hAnsiTheme="minorHAnsi" w:cstheme="minorBidi"/>
          <w:b w:val="0"/>
          <w:sz w:val="22"/>
          <w:szCs w:val="22"/>
          <w:lang w:eastAsia="hr-HR"/>
        </w:rPr>
      </w:pPr>
      <w:hyperlink w:anchor="_Toc2789344" w:history="1">
        <w:r w:rsidR="00B56105" w:rsidRPr="00D56EA1">
          <w:rPr>
            <w:rStyle w:val="Hiperveza"/>
          </w:rPr>
          <w:t>OBRASCI:</w:t>
        </w:r>
        <w:r w:rsidR="00B56105">
          <w:rPr>
            <w:webHidden/>
          </w:rPr>
          <w:tab/>
        </w:r>
        <w:r w:rsidR="00B56105">
          <w:rPr>
            <w:webHidden/>
          </w:rPr>
          <w:fldChar w:fldCharType="begin"/>
        </w:r>
        <w:r w:rsidR="00B56105">
          <w:rPr>
            <w:webHidden/>
          </w:rPr>
          <w:instrText xml:space="preserve"> PAGEREF _Toc2789344 \h </w:instrText>
        </w:r>
        <w:r w:rsidR="00B56105">
          <w:rPr>
            <w:webHidden/>
          </w:rPr>
        </w:r>
        <w:r w:rsidR="00B56105">
          <w:rPr>
            <w:webHidden/>
          </w:rPr>
          <w:fldChar w:fldCharType="separate"/>
        </w:r>
        <w:r w:rsidR="00B56105">
          <w:rPr>
            <w:webHidden/>
          </w:rPr>
          <w:t>40</w:t>
        </w:r>
        <w:r w:rsidR="00B56105">
          <w:rPr>
            <w:webHidden/>
          </w:rPr>
          <w:fldChar w:fldCharType="end"/>
        </w:r>
      </w:hyperlink>
    </w:p>
    <w:p w:rsidR="00B56105" w:rsidRDefault="00F10C87">
      <w:pPr>
        <w:pStyle w:val="Sadraj2"/>
        <w:tabs>
          <w:tab w:val="right" w:leader="dot" w:pos="9062"/>
        </w:tabs>
        <w:rPr>
          <w:rFonts w:eastAsiaTheme="minorEastAsia"/>
          <w:noProof/>
          <w:lang w:eastAsia="hr-HR"/>
        </w:rPr>
      </w:pPr>
      <w:hyperlink w:anchor="_Toc2789345" w:history="1">
        <w:r w:rsidR="00B56105" w:rsidRPr="00D56EA1">
          <w:rPr>
            <w:rStyle w:val="Hiperveza"/>
            <w:b/>
            <w:noProof/>
          </w:rPr>
          <w:t>OBRAZAC 1</w:t>
        </w:r>
        <w:r w:rsidR="00B56105">
          <w:rPr>
            <w:noProof/>
            <w:webHidden/>
          </w:rPr>
          <w:tab/>
        </w:r>
        <w:r w:rsidR="00B56105">
          <w:rPr>
            <w:noProof/>
            <w:webHidden/>
          </w:rPr>
          <w:fldChar w:fldCharType="begin"/>
        </w:r>
        <w:r w:rsidR="00B56105">
          <w:rPr>
            <w:noProof/>
            <w:webHidden/>
          </w:rPr>
          <w:instrText xml:space="preserve"> PAGEREF _Toc2789345 \h </w:instrText>
        </w:r>
        <w:r w:rsidR="00B56105">
          <w:rPr>
            <w:noProof/>
            <w:webHidden/>
          </w:rPr>
        </w:r>
        <w:r w:rsidR="00B56105">
          <w:rPr>
            <w:noProof/>
            <w:webHidden/>
          </w:rPr>
          <w:fldChar w:fldCharType="separate"/>
        </w:r>
        <w:r w:rsidR="00B56105">
          <w:rPr>
            <w:noProof/>
            <w:webHidden/>
          </w:rPr>
          <w:t>41</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46" w:history="1">
        <w:r w:rsidR="00B56105" w:rsidRPr="00D56EA1">
          <w:rPr>
            <w:rStyle w:val="Hiperveza"/>
            <w:rFonts w:eastAsia="Times New Roman"/>
            <w:b/>
            <w:noProof/>
          </w:rPr>
          <w:t>OBRAZAC 2.</w:t>
        </w:r>
        <w:r w:rsidR="00B56105">
          <w:rPr>
            <w:noProof/>
            <w:webHidden/>
          </w:rPr>
          <w:tab/>
        </w:r>
        <w:r w:rsidR="00B56105">
          <w:rPr>
            <w:noProof/>
            <w:webHidden/>
          </w:rPr>
          <w:fldChar w:fldCharType="begin"/>
        </w:r>
        <w:r w:rsidR="00B56105">
          <w:rPr>
            <w:noProof/>
            <w:webHidden/>
          </w:rPr>
          <w:instrText xml:space="preserve"> PAGEREF _Toc2789346 \h </w:instrText>
        </w:r>
        <w:r w:rsidR="00B56105">
          <w:rPr>
            <w:noProof/>
            <w:webHidden/>
          </w:rPr>
        </w:r>
        <w:r w:rsidR="00B56105">
          <w:rPr>
            <w:noProof/>
            <w:webHidden/>
          </w:rPr>
          <w:fldChar w:fldCharType="separate"/>
        </w:r>
        <w:r w:rsidR="00B56105">
          <w:rPr>
            <w:noProof/>
            <w:webHidden/>
          </w:rPr>
          <w:t>44</w:t>
        </w:r>
        <w:r w:rsidR="00B56105">
          <w:rPr>
            <w:noProof/>
            <w:webHidden/>
          </w:rPr>
          <w:fldChar w:fldCharType="end"/>
        </w:r>
      </w:hyperlink>
    </w:p>
    <w:p w:rsidR="00B56105" w:rsidRDefault="00F10C87">
      <w:pPr>
        <w:pStyle w:val="Sadraj2"/>
        <w:tabs>
          <w:tab w:val="right" w:leader="dot" w:pos="9062"/>
        </w:tabs>
        <w:rPr>
          <w:rFonts w:eastAsiaTheme="minorEastAsia"/>
          <w:noProof/>
          <w:lang w:eastAsia="hr-HR"/>
        </w:rPr>
      </w:pPr>
      <w:hyperlink w:anchor="_Toc2789347" w:history="1">
        <w:r w:rsidR="00B56105" w:rsidRPr="00D56EA1">
          <w:rPr>
            <w:rStyle w:val="Hiperveza"/>
            <w:rFonts w:eastAsia="Times New Roman"/>
            <w:b/>
            <w:noProof/>
          </w:rPr>
          <w:t>OBRAZAC 3.</w:t>
        </w:r>
        <w:r w:rsidR="00B56105">
          <w:rPr>
            <w:noProof/>
            <w:webHidden/>
          </w:rPr>
          <w:tab/>
        </w:r>
        <w:r w:rsidR="00B56105">
          <w:rPr>
            <w:noProof/>
            <w:webHidden/>
          </w:rPr>
          <w:fldChar w:fldCharType="begin"/>
        </w:r>
        <w:r w:rsidR="00B56105">
          <w:rPr>
            <w:noProof/>
            <w:webHidden/>
          </w:rPr>
          <w:instrText xml:space="preserve"> PAGEREF _Toc2789347 \h </w:instrText>
        </w:r>
        <w:r w:rsidR="00B56105">
          <w:rPr>
            <w:noProof/>
            <w:webHidden/>
          </w:rPr>
        </w:r>
        <w:r w:rsidR="00B56105">
          <w:rPr>
            <w:noProof/>
            <w:webHidden/>
          </w:rPr>
          <w:fldChar w:fldCharType="separate"/>
        </w:r>
        <w:r w:rsidR="00B56105">
          <w:rPr>
            <w:noProof/>
            <w:webHidden/>
          </w:rPr>
          <w:t>47</w:t>
        </w:r>
        <w:r w:rsidR="00B56105">
          <w:rPr>
            <w:noProof/>
            <w:webHidden/>
          </w:rPr>
          <w:fldChar w:fldCharType="end"/>
        </w:r>
      </w:hyperlink>
    </w:p>
    <w:p w:rsidR="003C3C75" w:rsidRDefault="00850953" w:rsidP="00B56105">
      <w:pPr>
        <w:spacing w:after="0" w:line="240" w:lineRule="auto"/>
        <w:rPr>
          <w:rFonts w:ascii="Arial" w:hAnsi="Arial" w:cs="Arial"/>
          <w:sz w:val="20"/>
          <w:szCs w:val="20"/>
          <w:lang w:eastAsia="hr-HR"/>
        </w:rPr>
      </w:pPr>
      <w:r w:rsidRPr="00850953">
        <w:rPr>
          <w:rFonts w:ascii="Arial" w:hAnsi="Arial" w:cs="Arial"/>
          <w:sz w:val="20"/>
          <w:szCs w:val="20"/>
          <w:lang w:eastAsia="hr-HR"/>
        </w:rPr>
        <w:fldChar w:fldCharType="end"/>
      </w: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Default="00B56105" w:rsidP="00B56105">
      <w:pPr>
        <w:spacing w:after="0" w:line="240" w:lineRule="auto"/>
        <w:rPr>
          <w:rFonts w:ascii="Arial" w:hAnsi="Arial" w:cs="Arial"/>
          <w:sz w:val="20"/>
          <w:szCs w:val="20"/>
          <w:lang w:eastAsia="hr-HR"/>
        </w:rPr>
      </w:pPr>
    </w:p>
    <w:p w:rsidR="00B56105" w:rsidRPr="00850953" w:rsidRDefault="00B56105" w:rsidP="00B56105">
      <w:pPr>
        <w:spacing w:after="0" w:line="240" w:lineRule="auto"/>
        <w:rPr>
          <w:rFonts w:ascii="Arial" w:hAnsi="Arial" w:cs="Arial"/>
          <w:sz w:val="20"/>
          <w:szCs w:val="20"/>
          <w:lang w:eastAsia="hr-HR"/>
        </w:rPr>
      </w:pPr>
    </w:p>
    <w:p w:rsidR="003C3C75" w:rsidRPr="00850953" w:rsidRDefault="003C3C75" w:rsidP="00850953">
      <w:pPr>
        <w:spacing w:after="0" w:line="240" w:lineRule="auto"/>
        <w:rPr>
          <w:rFonts w:ascii="Arial" w:hAnsi="Arial" w:cs="Arial"/>
          <w:sz w:val="20"/>
          <w:szCs w:val="20"/>
          <w:lang w:eastAsia="hr-HR"/>
        </w:rPr>
      </w:pPr>
    </w:p>
    <w:p w:rsidR="003C3C75" w:rsidRPr="00850953" w:rsidRDefault="003C3C75" w:rsidP="00850953">
      <w:pPr>
        <w:spacing w:after="0" w:line="240" w:lineRule="auto"/>
        <w:rPr>
          <w:rFonts w:ascii="Arial" w:hAnsi="Arial" w:cs="Arial"/>
          <w:sz w:val="20"/>
          <w:szCs w:val="20"/>
          <w:lang w:eastAsia="hr-HR"/>
        </w:rPr>
      </w:pPr>
    </w:p>
    <w:p w:rsidR="003C3C75" w:rsidRPr="00850953" w:rsidRDefault="003C3C75" w:rsidP="00850953">
      <w:pPr>
        <w:spacing w:after="0" w:line="240" w:lineRule="auto"/>
        <w:rPr>
          <w:rFonts w:ascii="Arial" w:hAnsi="Arial" w:cs="Arial"/>
          <w:sz w:val="20"/>
          <w:szCs w:val="20"/>
          <w:lang w:eastAsia="hr-HR"/>
        </w:rPr>
      </w:pPr>
    </w:p>
    <w:p w:rsidR="003C3C75" w:rsidRPr="00850953" w:rsidRDefault="003C3C75" w:rsidP="00850953">
      <w:pPr>
        <w:spacing w:after="0" w:line="240" w:lineRule="auto"/>
        <w:rPr>
          <w:rFonts w:ascii="Arial" w:hAnsi="Arial" w:cs="Arial"/>
          <w:sz w:val="20"/>
          <w:szCs w:val="20"/>
          <w:lang w:eastAsia="hr-HR"/>
        </w:rPr>
      </w:pPr>
    </w:p>
    <w:p w:rsidR="003C3C75" w:rsidRDefault="003C3C75" w:rsidP="003C3C75">
      <w:pPr>
        <w:spacing w:after="0"/>
        <w:rPr>
          <w:lang w:eastAsia="hr-HR"/>
        </w:rPr>
      </w:pPr>
    </w:p>
    <w:p w:rsidR="003C3C75" w:rsidRDefault="003C3C75" w:rsidP="003C3C75">
      <w:pPr>
        <w:spacing w:after="0"/>
        <w:rPr>
          <w:lang w:eastAsia="hr-HR"/>
        </w:rPr>
      </w:pPr>
    </w:p>
    <w:p w:rsidR="003C3C75" w:rsidRDefault="003C3C75" w:rsidP="003C3C75">
      <w:pPr>
        <w:spacing w:after="0"/>
        <w:rPr>
          <w:lang w:eastAsia="hr-HR"/>
        </w:rPr>
      </w:pPr>
    </w:p>
    <w:p w:rsidR="00850953" w:rsidRDefault="00850953" w:rsidP="003C3C75">
      <w:pPr>
        <w:spacing w:after="0"/>
        <w:rPr>
          <w:lang w:eastAsia="hr-HR"/>
        </w:rPr>
      </w:pPr>
    </w:p>
    <w:p w:rsidR="00F15474" w:rsidRDefault="00F15474" w:rsidP="003C3C75">
      <w:pPr>
        <w:spacing w:after="0"/>
        <w:rPr>
          <w:lang w:eastAsia="hr-HR"/>
        </w:rPr>
      </w:pPr>
    </w:p>
    <w:p w:rsidR="00850953" w:rsidRPr="00C80899" w:rsidRDefault="00850953" w:rsidP="003C3C75">
      <w:pPr>
        <w:spacing w:after="0"/>
        <w:rPr>
          <w:lang w:eastAsia="hr-HR"/>
        </w:rPr>
      </w:pPr>
    </w:p>
    <w:p w:rsidR="00382987" w:rsidRPr="00850953" w:rsidRDefault="00382987" w:rsidP="00850953">
      <w:pPr>
        <w:pStyle w:val="Naslov1"/>
        <w:shd w:val="clear" w:color="auto" w:fill="B4C6E7" w:themeFill="accent1" w:themeFillTint="66"/>
        <w:rPr>
          <w:b/>
        </w:rPr>
      </w:pPr>
      <w:bookmarkStart w:id="1" w:name="_Toc2789175"/>
      <w:bookmarkStart w:id="2" w:name="_Toc2789266"/>
      <w:r w:rsidRPr="00850953">
        <w:rPr>
          <w:b/>
        </w:rPr>
        <w:lastRenderedPageBreak/>
        <w:t>1.</w:t>
      </w:r>
      <w:r w:rsidRPr="00850953">
        <w:rPr>
          <w:b/>
        </w:rPr>
        <w:tab/>
        <w:t>OPĆI PODACI</w:t>
      </w:r>
      <w:bookmarkEnd w:id="1"/>
      <w:bookmarkEnd w:id="2"/>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Mjerodavno pravo za postupak nabave je Zakon o javnoj nabavi („Narodne novine“, broj 120/16 - dalje u tekstu ZJN 2016) i prateći podzakonski propisi.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Dokumentacija o nabavi čini podlogu za izradu ponude u otvorenom postupku javne nabave za  predmet nabave: Izgradnja  </w:t>
      </w:r>
      <w:r w:rsidR="00BD773F">
        <w:rPr>
          <w:rFonts w:ascii="Arial" w:hAnsi="Arial" w:cs="Arial"/>
          <w:sz w:val="24"/>
          <w:szCs w:val="24"/>
        </w:rPr>
        <w:t>vatrogasnog doma</w:t>
      </w:r>
      <w:r w:rsidRPr="00382987">
        <w:rPr>
          <w:rFonts w:ascii="Arial" w:hAnsi="Arial" w:cs="Arial"/>
          <w:sz w:val="24"/>
          <w:szCs w:val="24"/>
        </w:rPr>
        <w:t xml:space="preserve"> u Selnici (Općina Selnica).</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50953">
      <w:pPr>
        <w:pStyle w:val="Naslov2"/>
        <w:rPr>
          <w:b/>
        </w:rPr>
      </w:pPr>
      <w:bookmarkStart w:id="3" w:name="_Toc2789176"/>
      <w:bookmarkStart w:id="4" w:name="_Toc2789267"/>
      <w:r w:rsidRPr="00850953">
        <w:rPr>
          <w:b/>
        </w:rPr>
        <w:t>1.1.</w:t>
      </w:r>
      <w:r w:rsidRPr="00850953">
        <w:rPr>
          <w:b/>
        </w:rPr>
        <w:tab/>
        <w:t>Podaci o Naručitelju</w:t>
      </w:r>
      <w:bookmarkEnd w:id="3"/>
      <w:bookmarkEnd w:id="4"/>
    </w:p>
    <w:p w:rsidR="00382987" w:rsidRP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 xml:space="preserve">Naručitelj: </w:t>
      </w:r>
      <w:r w:rsidR="00BD773F">
        <w:rPr>
          <w:rFonts w:ascii="Arial" w:hAnsi="Arial" w:cs="Arial"/>
          <w:b/>
          <w:sz w:val="24"/>
          <w:szCs w:val="24"/>
        </w:rPr>
        <w:t>DOBROVOLJNO VATROGASNO DRUŠTVO SELNICA – DVD SELNICA</w:t>
      </w:r>
    </w:p>
    <w:p w:rsidR="00382987" w:rsidRP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 xml:space="preserve">Adresa sjedišta: </w:t>
      </w:r>
      <w:r w:rsidR="00BD773F">
        <w:rPr>
          <w:rFonts w:ascii="Arial" w:hAnsi="Arial" w:cs="Arial"/>
          <w:b/>
          <w:sz w:val="24"/>
          <w:szCs w:val="24"/>
        </w:rPr>
        <w:t>TRG SV. MARKA 2</w:t>
      </w:r>
      <w:r w:rsidRPr="00382987">
        <w:rPr>
          <w:rFonts w:ascii="Arial" w:hAnsi="Arial" w:cs="Arial"/>
          <w:b/>
          <w:sz w:val="24"/>
          <w:szCs w:val="24"/>
        </w:rPr>
        <w:t>, 40314 Selnica</w:t>
      </w:r>
    </w:p>
    <w:p w:rsidR="00382987" w:rsidRP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 xml:space="preserve">Adresa za dostavu pošte: </w:t>
      </w:r>
      <w:r w:rsidR="00BD773F">
        <w:rPr>
          <w:rFonts w:ascii="Arial" w:hAnsi="Arial" w:cs="Arial"/>
          <w:b/>
          <w:sz w:val="24"/>
          <w:szCs w:val="24"/>
        </w:rPr>
        <w:t>Trg Sv. Marka 2</w:t>
      </w:r>
      <w:r w:rsidRPr="00382987">
        <w:rPr>
          <w:rFonts w:ascii="Arial" w:hAnsi="Arial" w:cs="Arial"/>
          <w:b/>
          <w:sz w:val="24"/>
          <w:szCs w:val="24"/>
        </w:rPr>
        <w:t>, 40314 Selnica</w:t>
      </w:r>
    </w:p>
    <w:p w:rsidR="00382987" w:rsidRPr="00382987" w:rsidRDefault="00382987" w:rsidP="00382987">
      <w:pPr>
        <w:spacing w:after="0" w:line="240" w:lineRule="auto"/>
        <w:jc w:val="both"/>
        <w:rPr>
          <w:rFonts w:ascii="Arial" w:hAnsi="Arial" w:cs="Arial"/>
          <w:b/>
          <w:sz w:val="24"/>
          <w:szCs w:val="24"/>
        </w:rPr>
      </w:pPr>
      <w:r w:rsidRPr="00382987">
        <w:rPr>
          <w:rFonts w:ascii="Arial" w:hAnsi="Arial" w:cs="Arial"/>
          <w:sz w:val="24"/>
          <w:szCs w:val="24"/>
        </w:rPr>
        <w:t>OIB:</w:t>
      </w:r>
      <w:r w:rsidR="00BD773F" w:rsidRPr="00BD773F">
        <w:t xml:space="preserve"> </w:t>
      </w:r>
      <w:r w:rsidR="00BD773F" w:rsidRPr="00BD773F">
        <w:rPr>
          <w:rFonts w:ascii="Arial" w:hAnsi="Arial" w:cs="Arial"/>
          <w:b/>
          <w:bCs/>
          <w:sz w:val="24"/>
          <w:szCs w:val="24"/>
        </w:rPr>
        <w:t>51932987070</w:t>
      </w:r>
    </w:p>
    <w:p w:rsidR="00382987" w:rsidRPr="00BD773F" w:rsidRDefault="00382987" w:rsidP="00382987">
      <w:pPr>
        <w:spacing w:after="0" w:line="240" w:lineRule="auto"/>
        <w:jc w:val="both"/>
        <w:rPr>
          <w:rFonts w:ascii="Arial" w:hAnsi="Arial" w:cs="Arial"/>
          <w:b/>
          <w:sz w:val="28"/>
          <w:szCs w:val="28"/>
        </w:rPr>
      </w:pPr>
      <w:r w:rsidRPr="00382987">
        <w:rPr>
          <w:rFonts w:ascii="Arial" w:hAnsi="Arial" w:cs="Arial"/>
          <w:sz w:val="24"/>
          <w:szCs w:val="24"/>
        </w:rPr>
        <w:t xml:space="preserve">Internetska adresa: </w:t>
      </w:r>
      <w:hyperlink r:id="rId8" w:history="1">
        <w:r w:rsidR="00BD773F" w:rsidRPr="00BD773F">
          <w:rPr>
            <w:rStyle w:val="Hiperveza"/>
            <w:rFonts w:ascii="Arial" w:hAnsi="Arial" w:cs="Arial"/>
            <w:sz w:val="24"/>
            <w:szCs w:val="24"/>
          </w:rPr>
          <w:t>http://www.dvd-selnica.hr/</w:t>
        </w:r>
      </w:hyperlink>
    </w:p>
    <w:p w:rsid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 xml:space="preserve">Odgovorna osoba naručitelja: </w:t>
      </w:r>
      <w:proofErr w:type="spellStart"/>
      <w:r w:rsidR="00BD773F">
        <w:rPr>
          <w:rFonts w:ascii="Arial" w:hAnsi="Arial" w:cs="Arial"/>
          <w:b/>
          <w:sz w:val="24"/>
          <w:szCs w:val="24"/>
        </w:rPr>
        <w:t>Andrejas</w:t>
      </w:r>
      <w:proofErr w:type="spellEnd"/>
      <w:r w:rsidR="00BD773F">
        <w:rPr>
          <w:rFonts w:ascii="Arial" w:hAnsi="Arial" w:cs="Arial"/>
          <w:b/>
          <w:sz w:val="24"/>
          <w:szCs w:val="24"/>
        </w:rPr>
        <w:t xml:space="preserve"> Kocijan</w:t>
      </w:r>
      <w:r w:rsidRPr="00382987">
        <w:rPr>
          <w:rFonts w:ascii="Arial" w:hAnsi="Arial" w:cs="Arial"/>
          <w:b/>
          <w:sz w:val="24"/>
          <w:szCs w:val="24"/>
        </w:rPr>
        <w:t xml:space="preserve">, </w:t>
      </w:r>
      <w:r w:rsidR="00BD773F">
        <w:rPr>
          <w:rFonts w:ascii="Arial" w:hAnsi="Arial" w:cs="Arial"/>
          <w:b/>
          <w:sz w:val="24"/>
          <w:szCs w:val="24"/>
        </w:rPr>
        <w:t>predsjednik DVD SELNICA</w:t>
      </w:r>
    </w:p>
    <w:p w:rsidR="00382987" w:rsidRPr="00382987" w:rsidRDefault="00382987" w:rsidP="00382987">
      <w:pPr>
        <w:spacing w:after="0" w:line="240" w:lineRule="auto"/>
        <w:jc w:val="both"/>
        <w:rPr>
          <w:rFonts w:ascii="Arial" w:hAnsi="Arial" w:cs="Arial"/>
          <w:sz w:val="24"/>
          <w:szCs w:val="24"/>
        </w:rPr>
      </w:pPr>
    </w:p>
    <w:p w:rsidR="00382987" w:rsidRPr="00850953" w:rsidRDefault="00382987" w:rsidP="00850953">
      <w:pPr>
        <w:pStyle w:val="Naslov2"/>
        <w:rPr>
          <w:b/>
        </w:rPr>
      </w:pPr>
      <w:bookmarkStart w:id="5" w:name="_Toc2789177"/>
      <w:bookmarkStart w:id="6" w:name="_Toc2789268"/>
      <w:r w:rsidRPr="00850953">
        <w:rPr>
          <w:b/>
        </w:rPr>
        <w:t>1.2.</w:t>
      </w:r>
      <w:r w:rsidRPr="00850953">
        <w:rPr>
          <w:b/>
        </w:rPr>
        <w:tab/>
        <w:t>Osoba zadužena za kontakt:</w:t>
      </w:r>
      <w:bookmarkEnd w:id="5"/>
      <w:bookmarkEnd w:id="6"/>
      <w:r w:rsidRPr="00850953">
        <w:rPr>
          <w:b/>
        </w:rPr>
        <w:t xml:space="preserve"> </w:t>
      </w:r>
    </w:p>
    <w:p w:rsidR="00BD773F" w:rsidRDefault="00BD773F" w:rsidP="00382987">
      <w:pPr>
        <w:spacing w:after="0" w:line="240" w:lineRule="auto"/>
        <w:jc w:val="both"/>
        <w:rPr>
          <w:rFonts w:ascii="Arial" w:hAnsi="Arial" w:cs="Arial"/>
          <w:b/>
          <w:sz w:val="24"/>
          <w:szCs w:val="24"/>
        </w:rPr>
      </w:pPr>
      <w:r w:rsidRPr="00BD773F">
        <w:rPr>
          <w:rFonts w:ascii="Arial" w:hAnsi="Arial" w:cs="Arial"/>
          <w:bCs/>
          <w:sz w:val="24"/>
          <w:szCs w:val="24"/>
        </w:rPr>
        <w:t xml:space="preserve">Ime i prezime: </w:t>
      </w:r>
      <w:r w:rsidR="00382987" w:rsidRPr="00382987">
        <w:rPr>
          <w:rFonts w:ascii="Arial" w:hAnsi="Arial" w:cs="Arial"/>
          <w:b/>
          <w:sz w:val="24"/>
          <w:szCs w:val="24"/>
        </w:rPr>
        <w:t>Bosiljka Oletić</w:t>
      </w:r>
    </w:p>
    <w:p w:rsidR="00382987" w:rsidRPr="00382987" w:rsidRDefault="00BD773F" w:rsidP="00382987">
      <w:pPr>
        <w:spacing w:after="0" w:line="240" w:lineRule="auto"/>
        <w:jc w:val="both"/>
        <w:rPr>
          <w:rFonts w:ascii="Arial" w:hAnsi="Arial" w:cs="Arial"/>
          <w:b/>
          <w:sz w:val="24"/>
          <w:szCs w:val="24"/>
        </w:rPr>
      </w:pPr>
      <w:r w:rsidRPr="00BD773F">
        <w:rPr>
          <w:rFonts w:ascii="Arial" w:hAnsi="Arial" w:cs="Arial"/>
          <w:bCs/>
          <w:sz w:val="24"/>
          <w:szCs w:val="24"/>
        </w:rPr>
        <w:t>Kontakt:</w:t>
      </w:r>
      <w:r>
        <w:rPr>
          <w:rFonts w:ascii="Arial" w:hAnsi="Arial" w:cs="Arial"/>
          <w:b/>
          <w:sz w:val="24"/>
          <w:szCs w:val="24"/>
        </w:rPr>
        <w:t xml:space="preserve"> +385 </w:t>
      </w:r>
      <w:r w:rsidR="00382987" w:rsidRPr="00382987">
        <w:rPr>
          <w:rFonts w:ascii="Arial" w:hAnsi="Arial" w:cs="Arial"/>
          <w:b/>
          <w:sz w:val="24"/>
          <w:szCs w:val="24"/>
        </w:rPr>
        <w:t>99</w:t>
      </w:r>
      <w:r>
        <w:rPr>
          <w:rFonts w:ascii="Arial" w:hAnsi="Arial" w:cs="Arial"/>
          <w:b/>
          <w:sz w:val="24"/>
          <w:szCs w:val="24"/>
        </w:rPr>
        <w:t xml:space="preserve"> </w:t>
      </w:r>
      <w:r w:rsidR="00382987" w:rsidRPr="00382987">
        <w:rPr>
          <w:rFonts w:ascii="Arial" w:hAnsi="Arial" w:cs="Arial"/>
          <w:b/>
          <w:sz w:val="24"/>
          <w:szCs w:val="24"/>
        </w:rPr>
        <w:t>520</w:t>
      </w:r>
      <w:r>
        <w:rPr>
          <w:rFonts w:ascii="Arial" w:hAnsi="Arial" w:cs="Arial"/>
          <w:b/>
          <w:sz w:val="24"/>
          <w:szCs w:val="24"/>
        </w:rPr>
        <w:t xml:space="preserve"> </w:t>
      </w:r>
      <w:r w:rsidR="00382987" w:rsidRPr="00382987">
        <w:rPr>
          <w:rFonts w:ascii="Arial" w:hAnsi="Arial" w:cs="Arial"/>
          <w:b/>
          <w:sz w:val="24"/>
          <w:szCs w:val="24"/>
        </w:rPr>
        <w:t>4630</w:t>
      </w:r>
    </w:p>
    <w:p w:rsid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 xml:space="preserve">Adresa elektroničke pošte: </w:t>
      </w:r>
      <w:r w:rsidR="00BD773F" w:rsidRPr="00BD773F">
        <w:rPr>
          <w:rFonts w:ascii="Arial" w:hAnsi="Arial" w:cs="Arial"/>
          <w:b/>
          <w:bCs/>
          <w:sz w:val="24"/>
          <w:szCs w:val="24"/>
        </w:rPr>
        <w:t>dvdselnica40314@gmail.com</w:t>
      </w:r>
    </w:p>
    <w:p w:rsidR="00382987" w:rsidRPr="00382987" w:rsidRDefault="00382987" w:rsidP="00382987">
      <w:pPr>
        <w:spacing w:after="0"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Komunikacija i svaka druga razmjena informacija/podataka između Naručitelja i gospodarskih subjekata može se obavljati isključivo na hrvatskom jeziku putem sustava Elektroničkog oglasnika javne nabave Republike Hrvatske (dalje: EOJN RH)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Zainteresirani gospodarski subjekti zahtjeve za dodatne informacije, objašnjenja ili izmjene u vezi s dokumentacijom o nabavi, Naručitelju dostavljaju putem EOJN RH  ili elektroničkom poštom.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Detaljne upute o načinu komunikacije između gospodarskih subjekata i naručitelja u roku za dostavu ponuda putem sustava EOJN RH-a dostupne su na stranicama Oglasnika, na adresi: https://eojn.nn.hr/Oglasnik/</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Gospodarski subjekt može zahtijevati dodatne informacije, objašnjenja ili izmjene u vezi s dokumentacijom o nabavi tijekom roka za dostavu ponuda. Pod uvjetom da je zahtjev dostavljen pravodobno, javni naručitelj obvezan je odgovor, dodatne informacije i objašnjenja bez odgode, a najkasnije tijekom šestog dana prije roka određenog za dostavu ponuda, a u slučaju ubrzanog postupka iz čl. 234. ZJN 2016 te postupka javne nabave male vrijednosti  najkasnije tijekom četvrtog dana prije roka određenog za dostavu ponuda staviti na raspolaganje na isti način i na istim internetskim stranicama kao i osnovnu dokumentaciju (https://eojn.nn.hr/Oglasnik), bez navođenja podataka o podnositelju zahtjeva.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 xml:space="preserve">U postupcima javne nabave velike vrijednosti zahtjev je pravodoban ako je dostavljen najkasnije tijekom osmog dana prije roka određenog za dostavu ponuda, a u slučaju ubrzanog postupka iz čl. 234. ZJN 2016 te postupcima javne nabave male vrijednosti zahtjev je pravodoban ako je dostavljen najkasnije tijekom šestog dana prije roka određenog za dostavu ponuda.      </w:t>
      </w:r>
    </w:p>
    <w:p w:rsidR="00382987" w:rsidRPr="00850953" w:rsidRDefault="00382987" w:rsidP="00850953">
      <w:pPr>
        <w:pStyle w:val="Naslov2"/>
        <w:rPr>
          <w:b/>
        </w:rPr>
      </w:pPr>
      <w:bookmarkStart w:id="7" w:name="_Toc2789178"/>
      <w:bookmarkStart w:id="8" w:name="_Toc2789269"/>
      <w:r w:rsidRPr="00850953">
        <w:rPr>
          <w:b/>
        </w:rPr>
        <w:t>1.3.</w:t>
      </w:r>
      <w:r w:rsidRPr="00850953">
        <w:rPr>
          <w:b/>
        </w:rPr>
        <w:tab/>
        <w:t>Evidencijski broj nabave:</w:t>
      </w:r>
      <w:bookmarkEnd w:id="7"/>
      <w:bookmarkEnd w:id="8"/>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w:t>
      </w:r>
      <w:r w:rsidR="00BD773F">
        <w:rPr>
          <w:rFonts w:ascii="Arial" w:hAnsi="Arial" w:cs="Arial"/>
          <w:sz w:val="24"/>
          <w:szCs w:val="24"/>
        </w:rPr>
        <w:t>JN-DVD</w:t>
      </w:r>
      <w:r w:rsidRPr="00382987">
        <w:rPr>
          <w:rFonts w:ascii="Arial" w:hAnsi="Arial" w:cs="Arial"/>
          <w:sz w:val="24"/>
          <w:szCs w:val="24"/>
        </w:rPr>
        <w:t>-</w:t>
      </w:r>
      <w:r w:rsidR="00BD773F">
        <w:rPr>
          <w:rFonts w:ascii="Arial" w:hAnsi="Arial" w:cs="Arial"/>
          <w:sz w:val="24"/>
          <w:szCs w:val="24"/>
        </w:rPr>
        <w:t>2</w:t>
      </w:r>
      <w:r w:rsidRPr="00382987">
        <w:rPr>
          <w:rFonts w:ascii="Arial" w:hAnsi="Arial" w:cs="Arial"/>
          <w:sz w:val="24"/>
          <w:szCs w:val="24"/>
        </w:rPr>
        <w:t>/19</w:t>
      </w:r>
    </w:p>
    <w:p w:rsidR="00382987" w:rsidRPr="00850953" w:rsidRDefault="00382987" w:rsidP="00850953">
      <w:pPr>
        <w:pStyle w:val="Naslov2"/>
        <w:rPr>
          <w:b/>
        </w:rPr>
      </w:pPr>
      <w:bookmarkStart w:id="9" w:name="_Toc2789179"/>
      <w:bookmarkStart w:id="10" w:name="_Toc2789270"/>
      <w:r w:rsidRPr="00850953">
        <w:rPr>
          <w:b/>
        </w:rPr>
        <w:t>1.4.</w:t>
      </w:r>
      <w:r w:rsidRPr="00850953">
        <w:rPr>
          <w:b/>
        </w:rPr>
        <w:tab/>
        <w:t>Popis gospodarskih subjekata s kojima je naručitelj u sukobu interesa</w:t>
      </w:r>
      <w:bookmarkEnd w:id="9"/>
      <w:bookmarkEnd w:id="10"/>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članku 80. ZJN 2016., a vezano uz  odredbe članaka 76 . i  77. ZJN 2016. i sprječavanje sukoba interesa, a vezano uz ovaj postupak nabave, ne postoje gospodarski subjekti s kojima naručitelj ne smije sklopiti ugovor o javnoj nabavi.</w:t>
      </w:r>
    </w:p>
    <w:p w:rsidR="00382987" w:rsidRPr="00850953" w:rsidRDefault="00382987" w:rsidP="00850953">
      <w:pPr>
        <w:pStyle w:val="Naslov2"/>
        <w:rPr>
          <w:b/>
        </w:rPr>
      </w:pPr>
      <w:bookmarkStart w:id="11" w:name="_Toc2789180"/>
      <w:bookmarkStart w:id="12" w:name="_Toc2789271"/>
      <w:r w:rsidRPr="00850953">
        <w:rPr>
          <w:b/>
        </w:rPr>
        <w:t>1.5.</w:t>
      </w:r>
      <w:r w:rsidRPr="00850953">
        <w:rPr>
          <w:b/>
        </w:rPr>
        <w:tab/>
        <w:t>Vrsta postupka javne nabave</w:t>
      </w:r>
      <w:bookmarkEnd w:id="11"/>
      <w:bookmarkEnd w:id="12"/>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provodi  otvoreni postupak javne nabave male vrijednosti.</w:t>
      </w:r>
    </w:p>
    <w:p w:rsidR="00382987" w:rsidRPr="00850953" w:rsidRDefault="00382987" w:rsidP="00850953">
      <w:pPr>
        <w:pStyle w:val="Naslov2"/>
        <w:rPr>
          <w:b/>
        </w:rPr>
      </w:pPr>
      <w:bookmarkStart w:id="13" w:name="_Toc2789181"/>
      <w:bookmarkStart w:id="14" w:name="_Toc2789272"/>
      <w:r w:rsidRPr="00850953">
        <w:rPr>
          <w:b/>
        </w:rPr>
        <w:t>1.6.</w:t>
      </w:r>
      <w:r w:rsidRPr="00850953">
        <w:rPr>
          <w:b/>
        </w:rPr>
        <w:tab/>
        <w:t>Procijenjena vrijednost nabave</w:t>
      </w:r>
      <w:bookmarkEnd w:id="13"/>
      <w:bookmarkEnd w:id="14"/>
      <w:r w:rsidRPr="00850953">
        <w:rPr>
          <w:b/>
        </w:rPr>
        <w:t xml:space="preserve"> </w:t>
      </w:r>
    </w:p>
    <w:p w:rsidR="00382987" w:rsidRPr="003F387E" w:rsidRDefault="00382987" w:rsidP="00850953">
      <w:pPr>
        <w:spacing w:line="240" w:lineRule="auto"/>
        <w:jc w:val="both"/>
        <w:rPr>
          <w:rFonts w:ascii="Arial" w:hAnsi="Arial" w:cs="Arial"/>
          <w:b/>
          <w:sz w:val="24"/>
          <w:szCs w:val="24"/>
          <w:u w:val="single"/>
        </w:rPr>
      </w:pPr>
      <w:r w:rsidRPr="003F387E">
        <w:rPr>
          <w:rFonts w:ascii="Arial" w:hAnsi="Arial" w:cs="Arial"/>
          <w:b/>
          <w:sz w:val="24"/>
          <w:szCs w:val="24"/>
          <w:u w:val="single"/>
        </w:rPr>
        <w:t>6.50</w:t>
      </w:r>
      <w:r w:rsidR="00A93791">
        <w:rPr>
          <w:rFonts w:ascii="Arial" w:hAnsi="Arial" w:cs="Arial"/>
          <w:b/>
          <w:sz w:val="24"/>
          <w:szCs w:val="24"/>
          <w:u w:val="single"/>
        </w:rPr>
        <w:t>0</w:t>
      </w:r>
      <w:r w:rsidRPr="003F387E">
        <w:rPr>
          <w:rFonts w:ascii="Arial" w:hAnsi="Arial" w:cs="Arial"/>
          <w:b/>
          <w:sz w:val="24"/>
          <w:szCs w:val="24"/>
          <w:u w:val="single"/>
        </w:rPr>
        <w:t>.000,00 HRK.</w:t>
      </w:r>
    </w:p>
    <w:p w:rsidR="00382987" w:rsidRPr="00850953" w:rsidRDefault="00382987" w:rsidP="00850953">
      <w:pPr>
        <w:pStyle w:val="Naslov2"/>
        <w:rPr>
          <w:b/>
        </w:rPr>
      </w:pPr>
      <w:bookmarkStart w:id="15" w:name="_Toc2789182"/>
      <w:bookmarkStart w:id="16" w:name="_Toc2789273"/>
      <w:r w:rsidRPr="00850953">
        <w:rPr>
          <w:b/>
        </w:rPr>
        <w:t>1.7.</w:t>
      </w:r>
      <w:r w:rsidRPr="00850953">
        <w:rPr>
          <w:b/>
        </w:rPr>
        <w:tab/>
        <w:t>Vrsta ugovora o javnoj nabavi (roba, radovi ili usluge)</w:t>
      </w:r>
      <w:bookmarkEnd w:id="15"/>
      <w:bookmarkEnd w:id="16"/>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Provedbom ovog postupka javne nabave sklopit će se ugovor o javnoj nabavi radova.</w:t>
      </w:r>
    </w:p>
    <w:p w:rsidR="00382987" w:rsidRPr="00850953" w:rsidRDefault="00382987" w:rsidP="00850953">
      <w:pPr>
        <w:pStyle w:val="Naslov2"/>
        <w:rPr>
          <w:b/>
        </w:rPr>
      </w:pPr>
      <w:bookmarkStart w:id="17" w:name="_Toc2789183"/>
      <w:bookmarkStart w:id="18" w:name="_Toc2789274"/>
      <w:r w:rsidRPr="00850953">
        <w:rPr>
          <w:b/>
        </w:rPr>
        <w:t>1.8.</w:t>
      </w:r>
      <w:r w:rsidRPr="00850953">
        <w:rPr>
          <w:b/>
        </w:rPr>
        <w:tab/>
        <w:t>Sklapa li se ugovor o javnoj nabavi ili okvirni sporazum</w:t>
      </w:r>
      <w:bookmarkEnd w:id="17"/>
      <w:bookmarkEnd w:id="18"/>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Ugovorne strane sklopiti će ugovor o javnoj nabavi u pisanom obliku u roku od 30 (trideset) dana od dana izvršnosti odluke o odabiru.</w:t>
      </w:r>
    </w:p>
    <w:p w:rsidR="00382987" w:rsidRPr="00850953" w:rsidRDefault="00382987" w:rsidP="00850953">
      <w:pPr>
        <w:pStyle w:val="Naslov2"/>
        <w:rPr>
          <w:b/>
        </w:rPr>
      </w:pPr>
      <w:bookmarkStart w:id="19" w:name="_Toc2789184"/>
      <w:bookmarkStart w:id="20" w:name="_Toc2789275"/>
      <w:r w:rsidRPr="00850953">
        <w:rPr>
          <w:b/>
        </w:rPr>
        <w:t>1.9.</w:t>
      </w:r>
      <w:r w:rsidRPr="00850953">
        <w:rPr>
          <w:b/>
        </w:rPr>
        <w:tab/>
        <w:t>Uspostavlja li se dinamički sustav nabave</w:t>
      </w:r>
      <w:bookmarkEnd w:id="19"/>
      <w:bookmarkEnd w:id="20"/>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Ne</w:t>
      </w:r>
    </w:p>
    <w:p w:rsidR="00382987" w:rsidRPr="00850953" w:rsidRDefault="00382987" w:rsidP="00850953">
      <w:pPr>
        <w:pStyle w:val="Naslov2"/>
        <w:rPr>
          <w:b/>
        </w:rPr>
      </w:pPr>
      <w:bookmarkStart w:id="21" w:name="_Toc2789185"/>
      <w:bookmarkStart w:id="22" w:name="_Toc2789276"/>
      <w:r w:rsidRPr="00850953">
        <w:rPr>
          <w:b/>
        </w:rPr>
        <w:t>1.10.</w:t>
      </w:r>
      <w:r w:rsidRPr="00850953">
        <w:rPr>
          <w:b/>
        </w:rPr>
        <w:tab/>
        <w:t>Provodi li se elektronička dražba</w:t>
      </w:r>
      <w:bookmarkEnd w:id="21"/>
      <w:bookmarkEnd w:id="22"/>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Ne</w:t>
      </w:r>
    </w:p>
    <w:p w:rsidR="00382987" w:rsidRPr="00850953" w:rsidRDefault="00382987" w:rsidP="00850953">
      <w:pPr>
        <w:pStyle w:val="Naslov2"/>
        <w:rPr>
          <w:b/>
        </w:rPr>
      </w:pPr>
      <w:bookmarkStart w:id="23" w:name="_Toc2789186"/>
      <w:bookmarkStart w:id="24" w:name="_Toc2789277"/>
      <w:r w:rsidRPr="00850953">
        <w:rPr>
          <w:b/>
        </w:rPr>
        <w:t>1.11.</w:t>
      </w:r>
      <w:r w:rsidRPr="00850953">
        <w:rPr>
          <w:b/>
        </w:rPr>
        <w:tab/>
        <w:t>Internetska adresa gdje je objavljeno izvješće o provedenom savjetovanju sa zainteresiranim gospodarskim subjektima</w:t>
      </w:r>
      <w:bookmarkEnd w:id="23"/>
      <w:bookmarkEnd w:id="24"/>
      <w:r w:rsidRPr="00850953">
        <w:rPr>
          <w:b/>
        </w:rPr>
        <w:t xml:space="preserve"> </w:t>
      </w:r>
    </w:p>
    <w:p w:rsidR="00A93791" w:rsidRPr="00A93791" w:rsidRDefault="00F10C87" w:rsidP="00382987">
      <w:pPr>
        <w:spacing w:line="240" w:lineRule="auto"/>
        <w:jc w:val="both"/>
        <w:rPr>
          <w:rFonts w:ascii="Arial" w:hAnsi="Arial" w:cs="Arial"/>
          <w:sz w:val="28"/>
          <w:szCs w:val="28"/>
        </w:rPr>
      </w:pPr>
      <w:hyperlink r:id="rId9" w:history="1">
        <w:r w:rsidR="00A93791" w:rsidRPr="00A93791">
          <w:rPr>
            <w:rStyle w:val="Hiperveza"/>
            <w:rFonts w:ascii="Arial" w:hAnsi="Arial" w:cs="Arial"/>
            <w:color w:val="auto"/>
            <w:sz w:val="24"/>
            <w:szCs w:val="24"/>
          </w:rPr>
          <w:t>http://www.dvd-selnica.hr/</w:t>
        </w:r>
      </w:hyperlink>
      <w:r w:rsidR="00A93791" w:rsidRPr="00A93791">
        <w:rPr>
          <w:rFonts w:ascii="Arial" w:hAnsi="Arial" w:cs="Arial"/>
          <w:sz w:val="28"/>
          <w:szCs w:val="28"/>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00A93791">
        <w:rPr>
          <w:rFonts w:ascii="Arial" w:hAnsi="Arial" w:cs="Arial"/>
          <w:sz w:val="24"/>
          <w:szCs w:val="24"/>
        </w:rPr>
        <w:t>XXXXXX</w:t>
      </w:r>
      <w:r w:rsidRPr="00382987">
        <w:rPr>
          <w:rFonts w:ascii="Arial" w:hAnsi="Arial" w:cs="Arial"/>
          <w:sz w:val="24"/>
          <w:szCs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w:t>
      </w:r>
    </w:p>
    <w:p w:rsidR="00382987" w:rsidRPr="00850953" w:rsidRDefault="00382987" w:rsidP="00850953">
      <w:pPr>
        <w:pStyle w:val="Naslov1"/>
        <w:shd w:val="clear" w:color="auto" w:fill="B4C6E7" w:themeFill="accent1" w:themeFillTint="66"/>
        <w:rPr>
          <w:b/>
        </w:rPr>
      </w:pPr>
      <w:bookmarkStart w:id="25" w:name="_Toc2789187"/>
      <w:bookmarkStart w:id="26" w:name="_Toc2789278"/>
      <w:r w:rsidRPr="00850953">
        <w:rPr>
          <w:b/>
        </w:rPr>
        <w:t>2.</w:t>
      </w:r>
      <w:r w:rsidRPr="00850953">
        <w:rPr>
          <w:b/>
        </w:rPr>
        <w:tab/>
        <w:t>PODACI O PREDMETU NABAVE</w:t>
      </w:r>
      <w:bookmarkEnd w:id="25"/>
      <w:bookmarkEnd w:id="26"/>
    </w:p>
    <w:p w:rsidR="00382987" w:rsidRPr="00850953" w:rsidRDefault="00382987" w:rsidP="00850953">
      <w:pPr>
        <w:pStyle w:val="Naslov2"/>
        <w:rPr>
          <w:b/>
        </w:rPr>
      </w:pPr>
      <w:bookmarkStart w:id="27" w:name="_Toc2789188"/>
      <w:bookmarkStart w:id="28" w:name="_Toc2789279"/>
      <w:r w:rsidRPr="00850953">
        <w:rPr>
          <w:b/>
        </w:rPr>
        <w:t>2.1.</w:t>
      </w:r>
      <w:r w:rsidRPr="00850953">
        <w:rPr>
          <w:b/>
        </w:rPr>
        <w:tab/>
        <w:t>Opis predmeta nabave</w:t>
      </w:r>
      <w:bookmarkEnd w:id="27"/>
      <w:bookmarkEnd w:id="28"/>
      <w:r w:rsidRPr="00850953">
        <w:rPr>
          <w:b/>
        </w:rPr>
        <w:t xml:space="preserve"> </w:t>
      </w:r>
    </w:p>
    <w:p w:rsidR="00382987" w:rsidRPr="00382987" w:rsidRDefault="00382987" w:rsidP="00382987">
      <w:pPr>
        <w:spacing w:line="240" w:lineRule="auto"/>
        <w:jc w:val="both"/>
        <w:rPr>
          <w:rFonts w:ascii="Arial" w:hAnsi="Arial" w:cs="Arial"/>
          <w:b/>
          <w:sz w:val="24"/>
          <w:szCs w:val="24"/>
        </w:rPr>
      </w:pPr>
      <w:r w:rsidRPr="00382987">
        <w:rPr>
          <w:rFonts w:ascii="Arial" w:hAnsi="Arial" w:cs="Arial"/>
          <w:sz w:val="24"/>
          <w:szCs w:val="24"/>
        </w:rPr>
        <w:t xml:space="preserve">Predmet nabave je </w:t>
      </w:r>
      <w:r w:rsidRPr="00382987">
        <w:rPr>
          <w:rFonts w:ascii="Arial" w:hAnsi="Arial" w:cs="Arial"/>
          <w:b/>
          <w:sz w:val="24"/>
          <w:szCs w:val="24"/>
        </w:rPr>
        <w:t xml:space="preserve">Izgradnja </w:t>
      </w:r>
      <w:r w:rsidR="00A93791">
        <w:rPr>
          <w:rFonts w:ascii="Arial" w:hAnsi="Arial" w:cs="Arial"/>
          <w:b/>
          <w:sz w:val="24"/>
          <w:szCs w:val="24"/>
        </w:rPr>
        <w:t>vatrogasnog doma</w:t>
      </w:r>
      <w:r w:rsidRPr="00382987">
        <w:rPr>
          <w:rFonts w:ascii="Arial" w:hAnsi="Arial" w:cs="Arial"/>
          <w:b/>
          <w:sz w:val="24"/>
          <w:szCs w:val="24"/>
        </w:rPr>
        <w:t xml:space="preserve"> u Selnici.</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CPV oznaka predmeta nabave: </w:t>
      </w:r>
    </w:p>
    <w:p w:rsidR="00382987" w:rsidRPr="00382987" w:rsidRDefault="004757FD" w:rsidP="00382987">
      <w:pPr>
        <w:spacing w:line="240" w:lineRule="auto"/>
        <w:jc w:val="both"/>
        <w:rPr>
          <w:rFonts w:ascii="Arial" w:hAnsi="Arial" w:cs="Arial"/>
          <w:sz w:val="24"/>
          <w:szCs w:val="24"/>
        </w:rPr>
      </w:pPr>
      <w:r w:rsidRPr="004757FD">
        <w:rPr>
          <w:rFonts w:ascii="Arial" w:hAnsi="Arial" w:cs="Arial"/>
          <w:sz w:val="24"/>
          <w:szCs w:val="24"/>
        </w:rPr>
        <w:t>45216121-8</w:t>
      </w:r>
      <w:r>
        <w:rPr>
          <w:rFonts w:ascii="Arial" w:hAnsi="Arial" w:cs="Arial"/>
          <w:sz w:val="24"/>
          <w:szCs w:val="24"/>
        </w:rPr>
        <w:t xml:space="preserve"> </w:t>
      </w:r>
      <w:r w:rsidRPr="004757FD">
        <w:rPr>
          <w:rFonts w:cs="Calibri"/>
          <w:sz w:val="24"/>
          <w:szCs w:val="24"/>
        </w:rPr>
        <w:t xml:space="preserve"> </w:t>
      </w:r>
      <w:r>
        <w:rPr>
          <w:rFonts w:ascii="Arial" w:hAnsi="Arial" w:cs="Arial"/>
          <w:sz w:val="24"/>
          <w:szCs w:val="24"/>
        </w:rPr>
        <w:t>Građevinski r</w:t>
      </w:r>
      <w:r w:rsidR="00382987" w:rsidRPr="00382987">
        <w:rPr>
          <w:rFonts w:ascii="Arial" w:hAnsi="Arial" w:cs="Arial"/>
          <w:sz w:val="24"/>
          <w:szCs w:val="24"/>
        </w:rPr>
        <w:t xml:space="preserve">adovi na </w:t>
      </w:r>
      <w:r>
        <w:rPr>
          <w:rFonts w:ascii="Arial" w:hAnsi="Arial" w:cs="Arial"/>
          <w:sz w:val="24"/>
          <w:szCs w:val="24"/>
        </w:rPr>
        <w:t>vatrogasnoj postaji</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29" w:name="_Toc2789189"/>
      <w:bookmarkStart w:id="30" w:name="_Toc2789280"/>
      <w:r w:rsidRPr="00850953">
        <w:rPr>
          <w:b/>
        </w:rPr>
        <w:lastRenderedPageBreak/>
        <w:t>2.2.</w:t>
      </w:r>
      <w:r w:rsidRPr="00850953">
        <w:rPr>
          <w:b/>
        </w:rPr>
        <w:tab/>
        <w:t>Opis i oznaka grupa predmeta nabave</w:t>
      </w:r>
      <w:bookmarkEnd w:id="29"/>
      <w:bookmarkEnd w:id="30"/>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Predmet nabave </w:t>
      </w:r>
      <w:r w:rsidRPr="00382987">
        <w:rPr>
          <w:rFonts w:ascii="Arial" w:hAnsi="Arial" w:cs="Arial"/>
          <w:b/>
          <w:sz w:val="24"/>
          <w:szCs w:val="24"/>
        </w:rPr>
        <w:t>nije</w:t>
      </w:r>
      <w:r w:rsidRPr="00382987">
        <w:rPr>
          <w:rFonts w:ascii="Arial" w:hAnsi="Arial" w:cs="Arial"/>
          <w:sz w:val="24"/>
          <w:szCs w:val="24"/>
        </w:rPr>
        <w:t xml:space="preserve"> podijeljen u grupe te je ponuditelj u obvezi ponuditi predmet nabave u cijelosti.</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31" w:name="_Toc2789190"/>
      <w:bookmarkStart w:id="32" w:name="_Toc2789281"/>
      <w:r w:rsidRPr="00850953">
        <w:rPr>
          <w:b/>
        </w:rPr>
        <w:t>2.3.</w:t>
      </w:r>
      <w:r w:rsidRPr="00850953">
        <w:rPr>
          <w:b/>
        </w:rPr>
        <w:tab/>
        <w:t>Količina predmeta nabave</w:t>
      </w:r>
      <w:bookmarkEnd w:id="31"/>
      <w:bookmarkEnd w:id="32"/>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Količina predmeta nabave određena je Troškovnikom koji je sastavni dio ove Dokumentacije o nabavi. Sukladno članku 4. stavku 1. točki 2. Pravilnika o dokumentaciji o nabavi te ponudi u postupcima javne nabave (NN 65/17), Naručitelj je u predmetnom postupku javne nabave odredio predviđenu (okvirnu) količinu predmeta nabave.  Stvarno nabavljena količina predmeta nabave može biti veća ili manja od predviđene.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Ponuditelj mora ponuditi cjelokupni opseg radova koji se traži u postupku javne nabave. Ponude koje obuhvaćaju samo dio traženog opsega radova neće se razmatrati. Ponuditelj je dužan ponuditi i izvršiti radove sukladno svim tehničkim i drugim uvjetima koji su navedeni u ovoj Dokumentaciji o nabavi.</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33" w:name="_Toc2789191"/>
      <w:bookmarkStart w:id="34" w:name="_Toc2789282"/>
      <w:r w:rsidRPr="00850953">
        <w:rPr>
          <w:b/>
        </w:rPr>
        <w:t>2.4.</w:t>
      </w:r>
      <w:r w:rsidRPr="00850953">
        <w:rPr>
          <w:b/>
        </w:rPr>
        <w:tab/>
        <w:t>Tehničke specifikacije</w:t>
      </w:r>
      <w:bookmarkEnd w:id="33"/>
      <w:bookmarkEnd w:id="34"/>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Tehnička specifikacija se nalazi u Troškovniku koji je  prilog ove Dokumentacije o nabavi.</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35" w:name="_Toc2789192"/>
      <w:bookmarkStart w:id="36" w:name="_Toc2789283"/>
      <w:r w:rsidRPr="00850953">
        <w:rPr>
          <w:b/>
        </w:rPr>
        <w:t>2.5.</w:t>
      </w:r>
      <w:r w:rsidRPr="00850953">
        <w:rPr>
          <w:b/>
        </w:rPr>
        <w:tab/>
        <w:t>Kriteriji za ocjenu jednakovrijednosti predmeta nabave</w:t>
      </w:r>
      <w:bookmarkEnd w:id="35"/>
      <w:bookmarkEnd w:id="36"/>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Za sve stavke troškovnika u kojima se možebitno traži ili navodi marka ili izvor, ili određeni proces s obilježjima proizvoda ili usluga koje pruža određeni gospodarski subjekt, ili na zaštitne znakove, patente, tipove ili određeno podrijetlo ili proizvodnju ponuditelj može ponuditi ''ili jednakovrijedno'' traženom ili navedenom. Ako ponuditelj nudi jednakovrijedno traženom ili navedenom u Troškovniku mora na za to predviđenim praznim mjestima troškovnika, prema odgovarajućim stavkama, navesti podatke o tome što nudi (npr. proizvod, tip i sl.  kako bi se naručitelju omogućila ocjena jednakovrijednosti). Za slučaj da u troškovniku nema predviđenih mjesta i/ili dovoljno mjesta za upis jednakovrijednog potrebno je dostaviti podatke na zasebnom dokumentu s poveznicom na stavku Troškovnika kako bi se moglo utvrditi na koju se stavku jednakovrijedan proizvod odnosi. U slučaju nuđenja jednakovrijedne robe/rada/usluge, kao dokaz jednakovrijednosti, ponuditelj mora dostaviti tehničku dokumentaciju iz koje je moguća i vidljiva usporedba te nedvojbena ocjena jednakovrijednosti (tehničke karakteristike, atesti, norme, certifikati, sukladnosti i sl.). </w:t>
      </w:r>
    </w:p>
    <w:p w:rsid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Za slučaj da ponuditelj sukladno čl. 212. i 213.  ZJN 2016 nudi norme (oznake), izvješća o testiranju i potvrde drugačije od onih traženih dokumentacijom o nabavi, naručitelj će iste prihvatiti ukoliko ponuditelj odgovarajućim sredstvima dokaže jednakovrijednost kako je propisano čl. 212. i 213. ZJN 2016.  </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37" w:name="_Toc2789193"/>
      <w:bookmarkStart w:id="38" w:name="_Toc2789284"/>
      <w:r w:rsidRPr="00850953">
        <w:rPr>
          <w:b/>
        </w:rPr>
        <w:t>2.6.</w:t>
      </w:r>
      <w:r w:rsidRPr="00850953">
        <w:rPr>
          <w:b/>
        </w:rPr>
        <w:tab/>
        <w:t>Troškovnik</w:t>
      </w:r>
      <w:bookmarkEnd w:id="37"/>
      <w:bookmarkEnd w:id="38"/>
      <w:r w:rsidRPr="00850953">
        <w:rPr>
          <w:b/>
        </w:rPr>
        <w:t xml:space="preserve"> </w:t>
      </w:r>
    </w:p>
    <w:p w:rsidR="00382987" w:rsidRPr="00382987" w:rsidRDefault="00382987" w:rsidP="00382987">
      <w:pPr>
        <w:spacing w:line="240" w:lineRule="auto"/>
        <w:jc w:val="both"/>
        <w:rPr>
          <w:rFonts w:ascii="Arial" w:hAnsi="Arial" w:cs="Arial"/>
          <w:b/>
          <w:sz w:val="24"/>
          <w:szCs w:val="24"/>
        </w:rPr>
      </w:pPr>
      <w:r w:rsidRPr="00382987">
        <w:rPr>
          <w:rFonts w:ascii="Arial" w:hAnsi="Arial" w:cs="Arial"/>
          <w:b/>
          <w:sz w:val="24"/>
          <w:szCs w:val="24"/>
        </w:rPr>
        <w:t xml:space="preserve">Troškovnik je dio Dokumentacije o nabavi.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Sukladno čl.5. Pravilnika o dokumentaciji o nabavi te ponudi u postupcima javne nabave (NN, broj 65/2017) Naručitelj je u Dokumentaciji o nabavi priložio Troškovnik u nestandardiziranom obliku koji se ispunjava elektronički.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Troškovnik mora biti popunjen na izvornom predlošku, bez mijenjanja, ispravljanja i prepisivanja izvornog teksta. Ponuditeljima nije dopušteno mijenjati tekst troškovnika.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Sve stavke troškovnika trebaju biti ispunjene. Prilikom popunjavanja troškovnika ponuditelj cijenu stavke izračunava kao umnožak količine stavke i jedinične cijene stavke.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određenu uslugu, naknadu ili trošak ponuditelj neće naplaćivati ili je uračunata u cijenu neke druge stavke troškovnika, ponuditelj je obvezan upisati iznos 0,00.</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Cijena ponude izražava se za cjelokupni predmet nabave.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Jedinične cijene svake stavke Troškovnika i ukupna cijena moraju biti zaokružene na dvije decimale.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Ako Ponuditelj ne postupi u skladu sa zahtjevima iz ove točke i promijeni opis stavke ili količine navedene u troškovniku smatrat će se da je takav troškovnik nevaljan, te će ponuda biti odbijena.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Jedinična cijena stavke troškovnika treba obuhvatiti sav rad, materijal, transport, režiju gradilišta i uprave tvrtke, sve poreze i prireze (osim PDV-a), zaradu tvrtke i naknade štete koje će nastati uslijed izvođenja radova i oštećenja na mreži javnih cesta sukladno odrednicama Općih tehničkih uvjeta za radove na cestama (Zagreb, 2001. godine), osim ako su radovi odvojeni od materijala.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Jediničnom cijenom trebaju biti obuhvaćeni svi pripremni i završni radovi, postrojenja, potrebne prostorije i instalacije, završni radovi, čišćenje okoliša i uređenje gradilišta, osiguranje i organizacija odvijanja prometa tijekom izvođenja radova. Jedinične cijene su fiksne i nepromjenjive.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Ponuditelji ne trebaju, dakle nisu obvezni, popunjeni i u ponudi priloženi Troškovnik ovjeravati i/ili potpisivati na bilo koji način i od bilo koga. </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39" w:name="_Toc2789194"/>
      <w:bookmarkStart w:id="40" w:name="_Toc2789285"/>
      <w:r w:rsidRPr="00850953">
        <w:rPr>
          <w:b/>
        </w:rPr>
        <w:t>2.7.</w:t>
      </w:r>
      <w:r w:rsidRPr="00850953">
        <w:rPr>
          <w:b/>
        </w:rPr>
        <w:tab/>
        <w:t>Mjesto izvršenja ugovora</w:t>
      </w:r>
      <w:bookmarkEnd w:id="39"/>
      <w:bookmarkEnd w:id="40"/>
      <w:r w:rsidRPr="00850953">
        <w:rPr>
          <w:b/>
        </w:rPr>
        <w:t xml:space="preserve"> </w:t>
      </w:r>
    </w:p>
    <w:p w:rsidR="00382987" w:rsidRPr="00382987" w:rsidRDefault="00382987" w:rsidP="00382987">
      <w:pPr>
        <w:spacing w:line="240" w:lineRule="auto"/>
        <w:jc w:val="both"/>
        <w:rPr>
          <w:rFonts w:ascii="Arial" w:hAnsi="Arial" w:cs="Arial"/>
          <w:b/>
          <w:sz w:val="24"/>
          <w:szCs w:val="24"/>
        </w:rPr>
      </w:pPr>
      <w:r w:rsidRPr="00382987">
        <w:rPr>
          <w:rFonts w:ascii="Arial" w:hAnsi="Arial" w:cs="Arial"/>
          <w:b/>
          <w:sz w:val="24"/>
          <w:szCs w:val="24"/>
        </w:rPr>
        <w:t xml:space="preserve">Mjesto izvođenja radova je mjesto Selnica, k.č.br. </w:t>
      </w:r>
      <w:r w:rsidR="00261309">
        <w:rPr>
          <w:rFonts w:ascii="Arial" w:hAnsi="Arial" w:cs="Arial"/>
          <w:b/>
          <w:sz w:val="24"/>
          <w:szCs w:val="24"/>
        </w:rPr>
        <w:t>6</w:t>
      </w:r>
      <w:r w:rsidR="00DA6696">
        <w:rPr>
          <w:rFonts w:ascii="Arial" w:hAnsi="Arial" w:cs="Arial"/>
          <w:b/>
          <w:sz w:val="24"/>
          <w:szCs w:val="24"/>
        </w:rPr>
        <w:t>31</w:t>
      </w:r>
      <w:r w:rsidR="00261309">
        <w:rPr>
          <w:rFonts w:ascii="Arial" w:hAnsi="Arial" w:cs="Arial"/>
          <w:b/>
          <w:sz w:val="24"/>
          <w:szCs w:val="24"/>
        </w:rPr>
        <w:t>8/2</w:t>
      </w:r>
      <w:r w:rsidRPr="00382987">
        <w:rPr>
          <w:rFonts w:ascii="Arial" w:hAnsi="Arial" w:cs="Arial"/>
          <w:b/>
          <w:sz w:val="24"/>
          <w:szCs w:val="24"/>
        </w:rPr>
        <w:t xml:space="preserve"> k.o. Selnica, Općina Selnica.</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41" w:name="_Toc2789195"/>
      <w:bookmarkStart w:id="42" w:name="_Toc2789286"/>
      <w:r w:rsidRPr="00850953">
        <w:rPr>
          <w:b/>
        </w:rPr>
        <w:t>2.8.    Rok početka i završetka izvršenja ugovora</w:t>
      </w:r>
      <w:bookmarkEnd w:id="41"/>
      <w:bookmarkEnd w:id="42"/>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Početak izvođenja radova je </w:t>
      </w:r>
      <w:r w:rsidRPr="00382987">
        <w:rPr>
          <w:rFonts w:ascii="Arial" w:hAnsi="Arial" w:cs="Arial"/>
          <w:b/>
          <w:sz w:val="24"/>
          <w:szCs w:val="24"/>
        </w:rPr>
        <w:t>15 dana od dobivanja Odluke o financiranju</w:t>
      </w:r>
      <w:r w:rsidRPr="00382987">
        <w:rPr>
          <w:rFonts w:ascii="Arial" w:hAnsi="Arial" w:cs="Arial"/>
          <w:sz w:val="24"/>
          <w:szCs w:val="24"/>
        </w:rPr>
        <w:t xml:space="preserve">, u kojem roku će se obaviti i uvođenje u posao.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Rok završetka izvođenja radova je </w:t>
      </w:r>
      <w:r w:rsidRPr="00382987">
        <w:rPr>
          <w:rFonts w:ascii="Arial" w:hAnsi="Arial" w:cs="Arial"/>
          <w:b/>
          <w:sz w:val="24"/>
          <w:szCs w:val="24"/>
        </w:rPr>
        <w:t>maksimalno 12 mjeseci od dana uvođenja u posao</w:t>
      </w:r>
      <w:r w:rsidRPr="00382987">
        <w:rPr>
          <w:rFonts w:ascii="Arial" w:hAnsi="Arial" w:cs="Arial"/>
          <w:sz w:val="24"/>
          <w:szCs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Datum dovršenja ugovorenih radova smatra se dan uspješno obavljenog tehničkog pregleda koji se upisuje u građevinski dnevnik. Tehnički pregled smatra se uspješno obavljenim, ako u zapisniku nema primjedbi koje osporavaju izdavanje uporabne dozvole.</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lastRenderedPageBreak/>
        <w:t>Smatra se da je Izvođač uveden u posao onim danom kada je  Naručitelj:</w:t>
      </w:r>
    </w:p>
    <w:p w:rsidR="00382987" w:rsidRP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omogućio Izvođaču slobodan pristup gradilištu;</w:t>
      </w:r>
    </w:p>
    <w:p w:rsidR="00382987" w:rsidRP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predao prostor za nesmetano izvođenje radova;</w:t>
      </w:r>
    </w:p>
    <w:p w:rsidR="00382987" w:rsidRPr="00382987" w:rsidRDefault="00382987" w:rsidP="0038298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predao potrebnu tehničku dokumentaciju.</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43" w:name="_Toc2789196"/>
      <w:bookmarkStart w:id="44" w:name="_Toc2789287"/>
      <w:r w:rsidRPr="00850953">
        <w:rPr>
          <w:b/>
        </w:rPr>
        <w:t>2.9.    Opcije i moguća obnavljanja ugovora</w:t>
      </w:r>
      <w:bookmarkEnd w:id="43"/>
      <w:bookmarkEnd w:id="44"/>
      <w:r w:rsidRPr="00850953">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Naručitelj </w:t>
      </w:r>
      <w:r w:rsidRPr="00382987">
        <w:rPr>
          <w:rFonts w:ascii="Arial" w:hAnsi="Arial" w:cs="Arial"/>
          <w:b/>
          <w:sz w:val="24"/>
          <w:szCs w:val="24"/>
        </w:rPr>
        <w:t>ne</w:t>
      </w:r>
      <w:r w:rsidRPr="00382987">
        <w:rPr>
          <w:rFonts w:ascii="Arial" w:hAnsi="Arial" w:cs="Arial"/>
          <w:sz w:val="24"/>
          <w:szCs w:val="24"/>
        </w:rPr>
        <w:t xml:space="preserve"> predviđa opcije i moguća obnavljanja ugovora.</w:t>
      </w:r>
    </w:p>
    <w:p w:rsidR="00382987" w:rsidRPr="00382987" w:rsidRDefault="00382987" w:rsidP="00382987">
      <w:pPr>
        <w:spacing w:line="240" w:lineRule="auto"/>
        <w:jc w:val="both"/>
        <w:rPr>
          <w:rFonts w:ascii="Arial" w:hAnsi="Arial" w:cs="Arial"/>
          <w:sz w:val="24"/>
          <w:szCs w:val="24"/>
        </w:rPr>
      </w:pPr>
    </w:p>
    <w:p w:rsidR="00382987" w:rsidRPr="00850953" w:rsidRDefault="00382987" w:rsidP="00850953">
      <w:pPr>
        <w:pStyle w:val="Naslov1"/>
        <w:shd w:val="clear" w:color="auto" w:fill="B4C6E7" w:themeFill="accent1" w:themeFillTint="66"/>
        <w:rPr>
          <w:b/>
        </w:rPr>
      </w:pPr>
      <w:bookmarkStart w:id="45" w:name="_Toc2789197"/>
      <w:bookmarkStart w:id="46" w:name="_Toc2789288"/>
      <w:r w:rsidRPr="00850953">
        <w:rPr>
          <w:b/>
        </w:rPr>
        <w:t>3.</w:t>
      </w:r>
      <w:r w:rsidRPr="00850953">
        <w:rPr>
          <w:b/>
        </w:rPr>
        <w:tab/>
        <w:t>OSNOVE ZA ISKLJUČENJE GOSPODARSKOG SUBJEKTA</w:t>
      </w:r>
      <w:bookmarkEnd w:id="45"/>
      <w:bookmarkEnd w:id="46"/>
    </w:p>
    <w:p w:rsidR="00382987" w:rsidRDefault="00382987" w:rsidP="00382987">
      <w:pPr>
        <w:spacing w:line="240" w:lineRule="auto"/>
        <w:jc w:val="both"/>
        <w:rPr>
          <w:rFonts w:ascii="Arial" w:hAnsi="Arial" w:cs="Arial"/>
          <w:sz w:val="24"/>
          <w:szCs w:val="24"/>
        </w:rPr>
      </w:pPr>
    </w:p>
    <w:p w:rsidR="00382987" w:rsidRPr="00850953" w:rsidRDefault="00382987" w:rsidP="00847B2C">
      <w:pPr>
        <w:pStyle w:val="Naslov2"/>
        <w:rPr>
          <w:b/>
        </w:rPr>
      </w:pPr>
      <w:bookmarkStart w:id="47" w:name="_Toc2789198"/>
      <w:bookmarkStart w:id="48" w:name="_Toc2789289"/>
      <w:r w:rsidRPr="00850953">
        <w:rPr>
          <w:b/>
        </w:rPr>
        <w:t>3.1.</w:t>
      </w:r>
      <w:r w:rsidRPr="00850953">
        <w:rPr>
          <w:b/>
        </w:rPr>
        <w:tab/>
        <w:t>Obvezne osnove za isključenje gospodarskog subjekta</w:t>
      </w:r>
      <w:bookmarkEnd w:id="47"/>
      <w:bookmarkEnd w:id="48"/>
      <w:r w:rsidRPr="00850953">
        <w:rPr>
          <w:b/>
        </w:rPr>
        <w:t xml:space="preserve"> </w:t>
      </w:r>
    </w:p>
    <w:p w:rsidR="00F15474" w:rsidRDefault="00F15474" w:rsidP="00847B2C">
      <w:pPr>
        <w:pStyle w:val="Naslov3"/>
        <w:rPr>
          <w:u w:val="single"/>
        </w:rPr>
      </w:pPr>
    </w:p>
    <w:p w:rsidR="00382987" w:rsidRPr="00F15474" w:rsidRDefault="00382987" w:rsidP="00847B2C">
      <w:pPr>
        <w:pStyle w:val="Naslov3"/>
        <w:rPr>
          <w:b/>
          <w:u w:val="single"/>
        </w:rPr>
      </w:pPr>
      <w:bookmarkStart w:id="49" w:name="_Toc2789290"/>
      <w:r w:rsidRPr="00F15474">
        <w:rPr>
          <w:b/>
          <w:u w:val="single"/>
        </w:rPr>
        <w:t>3.1.1.</w:t>
      </w:r>
      <w:r w:rsidRPr="00F15474">
        <w:rPr>
          <w:b/>
          <w:u w:val="single"/>
        </w:rPr>
        <w:tab/>
        <w:t>Nekažnjavanost</w:t>
      </w:r>
      <w:bookmarkEnd w:id="49"/>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isključit će gospodarskog subjekta iz postupka javne nabave ako utvrdi u bilo kojem trenutku tijekom postupka javne nabave 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t>I.</w:t>
      </w:r>
      <w:r w:rsidRPr="00382987">
        <w:rPr>
          <w:rFonts w:ascii="Arial" w:hAnsi="Arial" w:cs="Arial"/>
          <w:sz w:val="24"/>
          <w:szCs w:val="24"/>
        </w:rPr>
        <w:tab/>
      </w:r>
      <w:r w:rsidRPr="003F387E">
        <w:rPr>
          <w:rFonts w:ascii="Arial" w:hAnsi="Arial" w:cs="Arial"/>
          <w:b/>
          <w:sz w:val="24"/>
          <w:szCs w:val="24"/>
        </w:rPr>
        <w:t xml:space="preserve">je gospodarski subjekt koji ima poslovni </w:t>
      </w:r>
      <w:proofErr w:type="spellStart"/>
      <w:r w:rsidRPr="003F387E">
        <w:rPr>
          <w:rFonts w:ascii="Arial" w:hAnsi="Arial" w:cs="Arial"/>
          <w:b/>
          <w:sz w:val="24"/>
          <w:szCs w:val="24"/>
        </w:rPr>
        <w:t>nastan</w:t>
      </w:r>
      <w:proofErr w:type="spellEnd"/>
      <w:r w:rsidRPr="003F387E">
        <w:rPr>
          <w:rFonts w:ascii="Arial" w:hAnsi="Arial" w:cs="Arial"/>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r w:rsidRPr="00382987">
        <w:rPr>
          <w:rFonts w:ascii="Arial" w:hAnsi="Arial" w:cs="Arial"/>
          <w:sz w:val="24"/>
          <w:szCs w:val="24"/>
        </w:rPr>
        <w:t>:</w:t>
      </w:r>
    </w:p>
    <w:p w:rsidR="00382987" w:rsidRPr="003F387E" w:rsidRDefault="00382987" w:rsidP="00382987">
      <w:pPr>
        <w:spacing w:line="240" w:lineRule="auto"/>
        <w:jc w:val="both"/>
        <w:rPr>
          <w:rFonts w:ascii="Arial" w:hAnsi="Arial" w:cs="Arial"/>
          <w:b/>
          <w:sz w:val="24"/>
          <w:szCs w:val="24"/>
        </w:rPr>
      </w:pPr>
      <w:r w:rsidRPr="003F387E">
        <w:rPr>
          <w:rFonts w:ascii="Arial" w:hAnsi="Arial" w:cs="Arial"/>
          <w:b/>
          <w:sz w:val="24"/>
          <w:szCs w:val="24"/>
        </w:rPr>
        <w:t>a) sudjelovanje u zločinačkoj organizaciji, na temelju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328. (zločinačko udruženje) i članka 329. (počinjenje kaznenog djela u sastavu zločinačkog udruženja) Kaznenog zakona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333. (udruživanje za počinjenje kaznenih djela), iz Kaznenog zakona (»Narodne novine«, br. 110/97., 27/98., 50/00., 129/00., 51/01., 111/03., 190/03., 105/04., 84/05., 71/06., 110/07., 152/08., 57/11., 77/11. i 143/12.)</w:t>
      </w:r>
    </w:p>
    <w:p w:rsidR="00382987" w:rsidRPr="003F387E" w:rsidRDefault="00382987" w:rsidP="00382987">
      <w:pPr>
        <w:spacing w:line="240" w:lineRule="auto"/>
        <w:jc w:val="both"/>
        <w:rPr>
          <w:rFonts w:ascii="Arial" w:hAnsi="Arial" w:cs="Arial"/>
          <w:b/>
          <w:sz w:val="24"/>
          <w:szCs w:val="24"/>
        </w:rPr>
      </w:pPr>
      <w:r w:rsidRPr="003F387E">
        <w:rPr>
          <w:rFonts w:ascii="Arial" w:hAnsi="Arial" w:cs="Arial"/>
          <w:b/>
          <w:sz w:val="24"/>
          <w:szCs w:val="24"/>
        </w:rPr>
        <w:t>b) korupciju, na temelju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82987" w:rsidRPr="003F387E" w:rsidRDefault="00382987" w:rsidP="00382987">
      <w:pPr>
        <w:spacing w:line="240" w:lineRule="auto"/>
        <w:jc w:val="both"/>
        <w:rPr>
          <w:rFonts w:ascii="Arial" w:hAnsi="Arial" w:cs="Arial"/>
          <w:b/>
          <w:sz w:val="24"/>
          <w:szCs w:val="24"/>
        </w:rPr>
      </w:pPr>
      <w:r w:rsidRPr="003F387E">
        <w:rPr>
          <w:rFonts w:ascii="Arial" w:hAnsi="Arial" w:cs="Arial"/>
          <w:b/>
          <w:sz w:val="24"/>
          <w:szCs w:val="24"/>
        </w:rPr>
        <w:t>c) prijevaru, na temelju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236. (prijevara), članka 247. (prijevara u gospodarskom poslovanju), članka 256. (utaja poreza ili carine) i članka 258. (subvencijska prijevara) Kaznenog zakona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w:t>
      </w:r>
      <w:r w:rsidRPr="00382987">
        <w:rPr>
          <w:rFonts w:ascii="Arial" w:hAnsi="Arial" w:cs="Arial"/>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rsidR="00382987" w:rsidRPr="003F387E" w:rsidRDefault="00382987" w:rsidP="00382987">
      <w:pPr>
        <w:spacing w:line="240" w:lineRule="auto"/>
        <w:jc w:val="both"/>
        <w:rPr>
          <w:rFonts w:ascii="Arial" w:hAnsi="Arial" w:cs="Arial"/>
          <w:b/>
          <w:sz w:val="24"/>
          <w:szCs w:val="24"/>
        </w:rPr>
      </w:pPr>
      <w:r w:rsidRPr="003F387E">
        <w:rPr>
          <w:rFonts w:ascii="Arial" w:hAnsi="Arial" w:cs="Arial"/>
          <w:b/>
          <w:sz w:val="24"/>
          <w:szCs w:val="24"/>
        </w:rPr>
        <w:t>d) terorizam ili kaznena djela povezana s terorističkim aktivnostima, na</w:t>
      </w:r>
      <w:r w:rsidR="003F387E">
        <w:rPr>
          <w:rFonts w:ascii="Arial" w:hAnsi="Arial" w:cs="Arial"/>
          <w:b/>
          <w:sz w:val="24"/>
          <w:szCs w:val="24"/>
        </w:rPr>
        <w:t xml:space="preserve"> </w:t>
      </w:r>
      <w:r w:rsidRPr="003F387E">
        <w:rPr>
          <w:rFonts w:ascii="Arial" w:hAnsi="Arial" w:cs="Arial"/>
          <w:b/>
          <w:sz w:val="24"/>
          <w:szCs w:val="24"/>
        </w:rPr>
        <w:t>temelju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97. (terorizam), članka 99. (javno poticanje na terorizam), članka 100. (novačenje za terorizam), članka 101. (obuka za terorizam) i članka 102. (terorističko udruženje) Kaznenog zakona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rsidR="00382987" w:rsidRPr="003F387E" w:rsidRDefault="00382987" w:rsidP="00382987">
      <w:pPr>
        <w:spacing w:line="240" w:lineRule="auto"/>
        <w:jc w:val="both"/>
        <w:rPr>
          <w:rFonts w:ascii="Arial" w:hAnsi="Arial" w:cs="Arial"/>
          <w:b/>
          <w:sz w:val="24"/>
          <w:szCs w:val="24"/>
        </w:rPr>
      </w:pPr>
      <w:r w:rsidRPr="003F387E">
        <w:rPr>
          <w:rFonts w:ascii="Arial" w:hAnsi="Arial" w:cs="Arial"/>
          <w:b/>
          <w:sz w:val="24"/>
          <w:szCs w:val="24"/>
        </w:rPr>
        <w:t>e) pranje novca ili financiranje terorizma, na temelju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98. (financiranje terorizma) i članka 265. (pranje novca) Kaznenog zakona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279. (pranje novca) iz Kaznenog zakona (»Narodne novine«, br. 110/97., 27/98., 50/00., 129/00., 51/01., 111/03., 190/03., 105/04., 84/05., 71/06., 110/07., 152/08., 57/11., 77/11. i 143/12.)</w:t>
      </w:r>
    </w:p>
    <w:p w:rsidR="00382987" w:rsidRPr="003F387E" w:rsidRDefault="00382987" w:rsidP="00382987">
      <w:pPr>
        <w:spacing w:line="240" w:lineRule="auto"/>
        <w:jc w:val="both"/>
        <w:rPr>
          <w:rFonts w:ascii="Arial" w:hAnsi="Arial" w:cs="Arial"/>
          <w:b/>
          <w:sz w:val="24"/>
          <w:szCs w:val="24"/>
        </w:rPr>
      </w:pPr>
      <w:r w:rsidRPr="003F387E">
        <w:rPr>
          <w:rFonts w:ascii="Arial" w:hAnsi="Arial" w:cs="Arial"/>
          <w:b/>
          <w:sz w:val="24"/>
          <w:szCs w:val="24"/>
        </w:rPr>
        <w:t>f) dječji rad ili druge oblike trgovanja ljudima, na temelju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106. (trgovanje ljudima) Kaznenog zakona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članka 175. (trgovanje ljudima i ropstvo) iz Kaznenog zakona (»Narodne novine«, br. 110/97., 27/98., 50/00., 129/00., 51/01., 111/03., 190/03., 105/04., 84/05., 71/06., 110/07., 152/08., 57/11., 77/11. i 143/12.), ili</w:t>
      </w:r>
    </w:p>
    <w:p w:rsidR="00382987" w:rsidRPr="00382987" w:rsidRDefault="00382987" w:rsidP="00382987">
      <w:pPr>
        <w:spacing w:line="240" w:lineRule="auto"/>
        <w:jc w:val="both"/>
        <w:rPr>
          <w:rFonts w:ascii="Arial" w:hAnsi="Arial" w:cs="Arial"/>
          <w:sz w:val="24"/>
          <w:szCs w:val="24"/>
        </w:rPr>
      </w:pPr>
    </w:p>
    <w:p w:rsidR="00382987" w:rsidRPr="003F387E" w:rsidRDefault="00382987" w:rsidP="00382987">
      <w:pPr>
        <w:spacing w:line="240" w:lineRule="auto"/>
        <w:jc w:val="both"/>
        <w:rPr>
          <w:rFonts w:ascii="Arial" w:hAnsi="Arial" w:cs="Arial"/>
          <w:b/>
          <w:sz w:val="24"/>
          <w:szCs w:val="24"/>
        </w:rPr>
      </w:pPr>
      <w:r w:rsidRPr="003F387E">
        <w:rPr>
          <w:rFonts w:ascii="Arial" w:hAnsi="Arial" w:cs="Arial"/>
          <w:b/>
          <w:sz w:val="24"/>
          <w:szCs w:val="24"/>
        </w:rPr>
        <w:t>II.</w:t>
      </w:r>
      <w:r w:rsidRPr="003F387E">
        <w:rPr>
          <w:rFonts w:ascii="Arial" w:hAnsi="Arial" w:cs="Arial"/>
          <w:b/>
          <w:sz w:val="24"/>
          <w:szCs w:val="24"/>
        </w:rPr>
        <w:tab/>
        <w:t xml:space="preserve">je gospodarski subjekt koji nema poslovni </w:t>
      </w:r>
      <w:proofErr w:type="spellStart"/>
      <w:r w:rsidRPr="003F387E">
        <w:rPr>
          <w:rFonts w:ascii="Arial" w:hAnsi="Arial" w:cs="Arial"/>
          <w:b/>
          <w:sz w:val="24"/>
          <w:szCs w:val="24"/>
        </w:rPr>
        <w:t>nastan</w:t>
      </w:r>
      <w:proofErr w:type="spellEnd"/>
      <w:r w:rsidRPr="003F387E">
        <w:rPr>
          <w:rFonts w:ascii="Arial" w:hAnsi="Arial" w:cs="Arial"/>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I. </w:t>
      </w:r>
      <w:proofErr w:type="spellStart"/>
      <w:r w:rsidRPr="003F387E">
        <w:rPr>
          <w:rFonts w:ascii="Arial" w:hAnsi="Arial" w:cs="Arial"/>
          <w:b/>
          <w:sz w:val="24"/>
          <w:szCs w:val="24"/>
        </w:rPr>
        <w:t>podtočaka</w:t>
      </w:r>
      <w:proofErr w:type="spellEnd"/>
      <w:r w:rsidRPr="003F387E">
        <w:rPr>
          <w:rFonts w:ascii="Arial" w:hAnsi="Arial" w:cs="Arial"/>
          <w:b/>
          <w:sz w:val="24"/>
          <w:szCs w:val="24"/>
        </w:rPr>
        <w:t xml:space="preserve"> od a) do f) i za odgovarajuća kaznena djela koja, prema nacionalnim propisima države poslovnog </w:t>
      </w:r>
      <w:proofErr w:type="spellStart"/>
      <w:r w:rsidRPr="003F387E">
        <w:rPr>
          <w:rFonts w:ascii="Arial" w:hAnsi="Arial" w:cs="Arial"/>
          <w:b/>
          <w:sz w:val="24"/>
          <w:szCs w:val="24"/>
        </w:rPr>
        <w:t>nastana</w:t>
      </w:r>
      <w:proofErr w:type="spellEnd"/>
      <w:r w:rsidRPr="003F387E">
        <w:rPr>
          <w:rFonts w:ascii="Arial" w:hAnsi="Arial" w:cs="Arial"/>
          <w:b/>
          <w:sz w:val="24"/>
          <w:szCs w:val="24"/>
        </w:rPr>
        <w:t xml:space="preserve"> gospodarskog subjekta, odnosno države čiji je osoba državljanin, obuhvaćaju razloge za isključenje iz članka 57. stavka 1. točaka od (a) do (f) Direktive 2014/24/EU.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Razdoblje isključenja gospodarskog subjekta kod kojeg su ostvarene osnove za isključenje iz točke 3.1.1. iz postupka javne nabave je pet godina od dana pravomoćnosti presude, osim ako pravomoćnom presudom nije određeno drukčije</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u w:val="single"/>
        </w:rPr>
      </w:pPr>
      <w:bookmarkStart w:id="50" w:name="_Toc2789291"/>
      <w:r w:rsidRPr="00F15474">
        <w:rPr>
          <w:b/>
          <w:u w:val="single"/>
        </w:rPr>
        <w:t>3.1.2.</w:t>
      </w:r>
      <w:r w:rsidRPr="00F15474">
        <w:rPr>
          <w:b/>
          <w:u w:val="single"/>
        </w:rPr>
        <w:tab/>
        <w:t>Neplaćene dospjele porezne obveze i obveze za mirovinsko i zdravstveno osiguranje</w:t>
      </w:r>
      <w:bookmarkEnd w:id="50"/>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isključit će gospodarskog subjekta iz postupka javne nabave ako utvrdi da gospodarski subjekt nije ispunio obveze plaćanja dospjelih poreznih obveza i obveza za mirovinsko i zdravstveno osiguranje: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lastRenderedPageBreak/>
        <w:t>1.</w:t>
      </w:r>
      <w:r w:rsidRPr="00382987">
        <w:rPr>
          <w:rFonts w:ascii="Arial" w:hAnsi="Arial" w:cs="Arial"/>
          <w:sz w:val="24"/>
          <w:szCs w:val="24"/>
        </w:rPr>
        <w:tab/>
        <w:t xml:space="preserve">u Republici Hrvatskoj, ako gospodarski subjekt ima poslovni </w:t>
      </w:r>
      <w:proofErr w:type="spellStart"/>
      <w:r w:rsidRPr="00382987">
        <w:rPr>
          <w:rFonts w:ascii="Arial" w:hAnsi="Arial" w:cs="Arial"/>
          <w:sz w:val="24"/>
          <w:szCs w:val="24"/>
        </w:rPr>
        <w:t>nastan</w:t>
      </w:r>
      <w:proofErr w:type="spellEnd"/>
      <w:r w:rsidRPr="00382987">
        <w:rPr>
          <w:rFonts w:ascii="Arial" w:hAnsi="Arial" w:cs="Arial"/>
          <w:sz w:val="24"/>
          <w:szCs w:val="24"/>
        </w:rPr>
        <w:t xml:space="preserve"> u Republici Hrvatskoj, ili</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t>2.</w:t>
      </w:r>
      <w:r w:rsidRPr="00382987">
        <w:rPr>
          <w:rFonts w:ascii="Arial" w:hAnsi="Arial" w:cs="Arial"/>
          <w:sz w:val="24"/>
          <w:szCs w:val="24"/>
        </w:rPr>
        <w:tab/>
        <w:t xml:space="preserve">u Republici Hrvatskoj ili u državi poslovnog </w:t>
      </w:r>
      <w:proofErr w:type="spellStart"/>
      <w:r w:rsidRPr="00382987">
        <w:rPr>
          <w:rFonts w:ascii="Arial" w:hAnsi="Arial" w:cs="Arial"/>
          <w:sz w:val="24"/>
          <w:szCs w:val="24"/>
        </w:rPr>
        <w:t>nastana</w:t>
      </w:r>
      <w:proofErr w:type="spellEnd"/>
      <w:r w:rsidRPr="00382987">
        <w:rPr>
          <w:rFonts w:ascii="Arial" w:hAnsi="Arial" w:cs="Arial"/>
          <w:sz w:val="24"/>
          <w:szCs w:val="24"/>
        </w:rPr>
        <w:t xml:space="preserve"> gospodarskog subjekta, ako gospodarski subjekt nema poslovni </w:t>
      </w:r>
      <w:proofErr w:type="spellStart"/>
      <w:r w:rsidRPr="00382987">
        <w:rPr>
          <w:rFonts w:ascii="Arial" w:hAnsi="Arial" w:cs="Arial"/>
          <w:sz w:val="24"/>
          <w:szCs w:val="24"/>
        </w:rPr>
        <w:t>nastan</w:t>
      </w:r>
      <w:proofErr w:type="spellEnd"/>
      <w:r w:rsidRPr="00382987">
        <w:rPr>
          <w:rFonts w:ascii="Arial" w:hAnsi="Arial" w:cs="Arial"/>
          <w:sz w:val="24"/>
          <w:szCs w:val="24"/>
        </w:rPr>
        <w:t xml:space="preserve"> u Republici Hrvatskoj.</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neće isključiti gospodarskog subjekta iz postupka javne nabave ako mu sukladno posebnom propisu plaćanje obveza nije dopušteno ili mu je odobrena odgoda plaćanja.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Javni naručitelj će ovu osnovu za isključenje gospodarskog subjekta primijeniti i na </w:t>
      </w:r>
      <w:proofErr w:type="spellStart"/>
      <w:r w:rsidRPr="00382987">
        <w:rPr>
          <w:rFonts w:ascii="Arial" w:hAnsi="Arial" w:cs="Arial"/>
          <w:sz w:val="24"/>
          <w:szCs w:val="24"/>
        </w:rPr>
        <w:t>podugovaratelje</w:t>
      </w:r>
      <w:proofErr w:type="spellEnd"/>
      <w:r w:rsidRPr="00382987">
        <w:rPr>
          <w:rFonts w:ascii="Arial" w:hAnsi="Arial" w:cs="Arial"/>
          <w:sz w:val="24"/>
          <w:szCs w:val="24"/>
        </w:rPr>
        <w:t xml:space="preserve">. Ako javni naručitelj utvrdi da postoji osnova za isključenje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od gospodarskog subjekta će zatražiti zamjenu tog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u primjerenom roku, ne kraćem od pet dana.</w:t>
      </w:r>
    </w:p>
    <w:p w:rsidR="00382987" w:rsidRPr="00F15474" w:rsidRDefault="00382987" w:rsidP="00382987">
      <w:pPr>
        <w:spacing w:line="240" w:lineRule="auto"/>
        <w:jc w:val="both"/>
        <w:rPr>
          <w:rFonts w:ascii="Arial" w:hAnsi="Arial" w:cs="Arial"/>
          <w:b/>
          <w:sz w:val="24"/>
          <w:szCs w:val="24"/>
        </w:rPr>
      </w:pPr>
    </w:p>
    <w:p w:rsidR="00382987" w:rsidRDefault="00382987" w:rsidP="00847B2C">
      <w:pPr>
        <w:pStyle w:val="Naslov2"/>
        <w:rPr>
          <w:b/>
        </w:rPr>
      </w:pPr>
      <w:bookmarkStart w:id="51" w:name="_Toc2789199"/>
      <w:bookmarkStart w:id="52" w:name="_Toc2789292"/>
      <w:r w:rsidRPr="00F15474">
        <w:rPr>
          <w:b/>
        </w:rPr>
        <w:t>3.2.</w:t>
      </w:r>
      <w:r w:rsidRPr="00F15474">
        <w:rPr>
          <w:b/>
        </w:rPr>
        <w:tab/>
        <w:t>Ostale osnove za isključenje gospodarskog subjekta</w:t>
      </w:r>
      <w:bookmarkEnd w:id="51"/>
      <w:bookmarkEnd w:id="52"/>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isključit će gospodarskog subjekta iz postupka javne nabave ako utvrdi: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w:t>
      </w:r>
      <w:r w:rsidRPr="00382987">
        <w:rPr>
          <w:rFonts w:ascii="Arial" w:hAnsi="Arial" w:cs="Arial"/>
          <w:sz w:val="24"/>
          <w:szCs w:val="24"/>
        </w:rPr>
        <w:tab/>
        <w:t>može dokazati odgovarajućim sredstvima da je gospodarski subjekt kriv za teški profesionalni propust koji dovodi u pitanje njegov integritet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b)</w:t>
      </w:r>
      <w:r w:rsidRPr="00382987">
        <w:rPr>
          <w:rFonts w:ascii="Arial" w:hAnsi="Arial" w:cs="Arial"/>
          <w:sz w:val="24"/>
          <w:szCs w:val="24"/>
        </w:rPr>
        <w:tab/>
        <w:t>da je gospodarski subjekt pokazao značajne ili opetovane nedostatke tijekom provedbe bitnih zahtjeva iz prethodnog ugovora o javnoj nabavi ili prethodnog ugovora o koncesiji čija je posljedica bila prijevremeni raskid tog ugovora, naknada štete ili druga slična sankcija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c)</w:t>
      </w:r>
      <w:r w:rsidRPr="00382987">
        <w:rPr>
          <w:rFonts w:ascii="Arial" w:hAnsi="Arial" w:cs="Arial"/>
          <w:sz w:val="24"/>
          <w:szCs w:val="24"/>
        </w:rPr>
        <w:tab/>
      </w:r>
      <w:r w:rsidRPr="003F387E">
        <w:rPr>
          <w:rFonts w:ascii="Arial" w:hAnsi="Arial" w:cs="Arial"/>
          <w:sz w:val="24"/>
          <w:szCs w:val="24"/>
          <w:u w:val="single"/>
        </w:rPr>
        <w:t>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w:t>
      </w:r>
      <w:r w:rsidRPr="00382987">
        <w:rPr>
          <w:rFonts w:ascii="Arial" w:hAnsi="Arial" w:cs="Arial"/>
          <w:sz w:val="24"/>
          <w:szCs w:val="24"/>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Nedostaci tijekom provedbe prethodnih ugovora je postupanje gospodarskog subjekta u obavljanju njegove profesionalne djelatnosti protivno odgovarajućim propisima, pravilima struke ili sklopljenim ugovorima o javnoj nabavi, a koje je takve prirode da čini tog gospodarskog subjekta neprikladnom i nepouzdanom stranom ugovora o javnoj nabavi ili okvirnog sporazuma koji javni naručitelj namjerava sklopiti.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Nedostaci tijekom provedbe prethodnih ugovora je takvo postupanje gospodarskog subjekta koje ima kao posljedicu značajne i/ili opetovane nedostatke u izvršenju bitnih zahtjeva iz ugovora koji su doveli do njegova raskida, nastanka štete ili drugih sličnih posljedica (primjerice: neuspješan tehnički pregled zbog odgovornosti izvođača, nepravodobno započinjanje radova zbog odgovornosti izvođača, naplata jamstva za uredno ispunjenje ugovora zbog nekvalitetne izvedbe, ne otklanjanje nedostataka u primjerenom roku na poziv javnog naručitelja, </w:t>
      </w:r>
      <w:proofErr w:type="spellStart"/>
      <w:r w:rsidRPr="00382987">
        <w:rPr>
          <w:rFonts w:ascii="Arial" w:hAnsi="Arial" w:cs="Arial"/>
          <w:sz w:val="24"/>
          <w:szCs w:val="24"/>
        </w:rPr>
        <w:t>neotklanjanje</w:t>
      </w:r>
      <w:proofErr w:type="spellEnd"/>
      <w:r w:rsidRPr="00382987">
        <w:rPr>
          <w:rFonts w:ascii="Arial" w:hAnsi="Arial" w:cs="Arial"/>
          <w:sz w:val="24"/>
          <w:szCs w:val="24"/>
        </w:rPr>
        <w:t xml:space="preserve"> nedostataka u jamstvenom roku).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Postojanje nedostataka tijekom provedbe prethodnih ugovora dokazuje javni naručitelj na temelju objektivne procjene okolnosti svakog pojedinog slučaja, te odgovarajuće dokumentacije (gradilišne i/ili druge).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Razdoblje isključenja gospodarskog subjekta kod kojeg su ostvarene osnove za isključenje iz točke 3.2. iz postupka javne nabave je dvije godine od dana dotičnog događaja.</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53" w:name="_Toc2789200"/>
      <w:bookmarkStart w:id="54" w:name="_Toc2789293"/>
      <w:r w:rsidRPr="00F15474">
        <w:rPr>
          <w:b/>
        </w:rPr>
        <w:t>3.3.</w:t>
      </w:r>
      <w:r w:rsidRPr="00F15474">
        <w:rPr>
          <w:b/>
        </w:rPr>
        <w:tab/>
        <w:t>Dokumenti kojima se dokazuje da ne postoje osnove za isključenje</w:t>
      </w:r>
      <w:bookmarkEnd w:id="53"/>
      <w:bookmarkEnd w:id="54"/>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Za potrebe utvrđivanja gore navedenih okolnosti (iz točke 3.) gospodarski subjekt u ponudi dostavlja ispunjeni obrazac Europske jedinstvene dokumentacije o nabavi (dalje: ESPD) i to: Dio III: Osnove za isključenje, A, B i C.</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Točku C samo za točke navedene u točki 3.2. od a) do c) ove Dokumentacije o nabavi i to za sve gospodarske subjekte u ponudi.</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 263. ZJN 2016 naručitelj je obvezan prije donošenja odluke u postupku javne nabave velike vrijednosti, a u postupcima javne nabave male vrijednosti može, od ponuditelja koji je podnio ekonomski najpovoljniju ponudu zatražiti da u primjerenom roku, ne kraćem od pet dana, dostavi ažurirane popratne dokumente (osim ako već posjeduje te dokumente) i to:</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t>1.</w:t>
      </w:r>
      <w:r w:rsidRPr="00382987">
        <w:rPr>
          <w:rFonts w:ascii="Arial" w:hAnsi="Arial" w:cs="Arial"/>
          <w:sz w:val="24"/>
          <w:szCs w:val="24"/>
        </w:rPr>
        <w:tab/>
        <w:t xml:space="preserve">izvadak iz kaznene evidencije ili drugog odgovarajućeg registra ili, ako to nije moguće, jednakovrijedni dokument nadležne sudske ili upravne vlasti u državi poslovnog </w:t>
      </w:r>
      <w:proofErr w:type="spellStart"/>
      <w:r w:rsidRPr="00382987">
        <w:rPr>
          <w:rFonts w:ascii="Arial" w:hAnsi="Arial" w:cs="Arial"/>
          <w:sz w:val="24"/>
          <w:szCs w:val="24"/>
        </w:rPr>
        <w:t>nastana</w:t>
      </w:r>
      <w:proofErr w:type="spellEnd"/>
      <w:r w:rsidRPr="00382987">
        <w:rPr>
          <w:rFonts w:ascii="Arial" w:hAnsi="Arial" w:cs="Arial"/>
          <w:sz w:val="24"/>
          <w:szCs w:val="24"/>
        </w:rPr>
        <w:t xml:space="preserve"> gospodarskog subjekta, odnosno državi čiji je osoba državljanin, kojim se dokazuje da ne postoje osnove za isključenje iz točke 3.1.1. ove DON</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t>2.</w:t>
      </w:r>
      <w:r w:rsidRPr="00382987">
        <w:rPr>
          <w:rFonts w:ascii="Arial" w:hAnsi="Arial" w:cs="Arial"/>
          <w:sz w:val="24"/>
          <w:szCs w:val="24"/>
        </w:rPr>
        <w:tab/>
        <w:t xml:space="preserve">potvrdu porezne uprave ili drugog nadležnog tijela u državi poslovnog </w:t>
      </w:r>
      <w:proofErr w:type="spellStart"/>
      <w:r w:rsidRPr="00382987">
        <w:rPr>
          <w:rFonts w:ascii="Arial" w:hAnsi="Arial" w:cs="Arial"/>
          <w:sz w:val="24"/>
          <w:szCs w:val="24"/>
        </w:rPr>
        <w:t>nastana</w:t>
      </w:r>
      <w:proofErr w:type="spellEnd"/>
      <w:r w:rsidRPr="00382987">
        <w:rPr>
          <w:rFonts w:ascii="Arial" w:hAnsi="Arial" w:cs="Arial"/>
          <w:sz w:val="24"/>
          <w:szCs w:val="24"/>
        </w:rPr>
        <w:t xml:space="preserve"> gospodarskog subjekta kojom se dokazuje da ne postoje osnove za isključenje iz točke 3.1.2. ove DON.</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Ako se u državi poslovnog </w:t>
      </w:r>
      <w:proofErr w:type="spellStart"/>
      <w:r w:rsidRPr="00382987">
        <w:rPr>
          <w:rFonts w:ascii="Arial" w:hAnsi="Arial" w:cs="Arial"/>
          <w:sz w:val="24"/>
          <w:szCs w:val="24"/>
        </w:rPr>
        <w:t>nastana</w:t>
      </w:r>
      <w:proofErr w:type="spellEnd"/>
      <w:r w:rsidRPr="00382987">
        <w:rPr>
          <w:rFonts w:ascii="Arial" w:hAnsi="Arial" w:cs="Arial"/>
          <w:sz w:val="24"/>
          <w:szCs w:val="24"/>
        </w:rPr>
        <w:t xml:space="preserve"> gospodarskog subjekta, odnosno državi čiji je osoba državljanin ne izdaju prethodno navedeni dokumenti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382987">
        <w:rPr>
          <w:rFonts w:ascii="Arial" w:hAnsi="Arial" w:cs="Arial"/>
          <w:sz w:val="24"/>
          <w:szCs w:val="24"/>
        </w:rPr>
        <w:t>nastana</w:t>
      </w:r>
      <w:proofErr w:type="spellEnd"/>
      <w:r w:rsidRPr="00382987">
        <w:rPr>
          <w:rFonts w:ascii="Arial" w:hAnsi="Arial" w:cs="Arial"/>
          <w:sz w:val="24"/>
          <w:szCs w:val="24"/>
        </w:rPr>
        <w:t xml:space="preserve"> gospodarskog subjekta, odnosno državi čiji je osoba državljanin.</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Odbit će se ponuda ponuditelja koji je podnio ekonomski najpovoljniju ponudu ako ne dostavi ažurne popratne dokumente u ostavljenom roku ili njima ne dokaže da ispunjava tražene uvjete. U tom slučaju će naručitelj  pozvati ponuditelja koji je podnio sljedeću najpovoljniju ponudu ili poništiti postupak javne nabave, ako postoje razlozi za poništenje.</w:t>
      </w:r>
    </w:p>
    <w:p w:rsidR="00382987" w:rsidRPr="00E66682" w:rsidRDefault="00382987" w:rsidP="00382987">
      <w:pPr>
        <w:spacing w:line="240" w:lineRule="auto"/>
        <w:jc w:val="both"/>
        <w:rPr>
          <w:rFonts w:ascii="Arial" w:hAnsi="Arial" w:cs="Arial"/>
          <w:b/>
          <w:sz w:val="24"/>
          <w:szCs w:val="24"/>
        </w:rPr>
      </w:pPr>
      <w:r w:rsidRPr="00E66682">
        <w:rPr>
          <w:rFonts w:ascii="Arial" w:hAnsi="Arial" w:cs="Arial"/>
          <w:b/>
          <w:sz w:val="24"/>
          <w:szCs w:val="24"/>
        </w:rPr>
        <w:t>Dokaz o mjerama za dokazivanje pouzdanosti („</w:t>
      </w:r>
      <w:proofErr w:type="spellStart"/>
      <w:r w:rsidRPr="00E66682">
        <w:rPr>
          <w:rFonts w:ascii="Arial" w:hAnsi="Arial" w:cs="Arial"/>
          <w:b/>
          <w:sz w:val="24"/>
          <w:szCs w:val="24"/>
        </w:rPr>
        <w:t>samokorigiranje</w:t>
      </w:r>
      <w:proofErr w:type="spellEnd"/>
      <w:r w:rsidRPr="00E66682">
        <w:rPr>
          <w:rFonts w:ascii="Arial" w:hAnsi="Arial" w:cs="Arial"/>
          <w:b/>
          <w:sz w:val="24"/>
          <w:szCs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 kod kojeg su ostvarene osnove za isključenje iz točke 3.1.1. i 3.2. ove Dokumentacije o nabavi može javnom naručitelju dostaviti, kao sastavni dio ponude, dokaze o mjerama koje je poduzeo kako bi dokazao svoju pouzdanost bez obzira na postojanje relevantne osnove za isključenje.</w:t>
      </w:r>
    </w:p>
    <w:p w:rsidR="00382987" w:rsidRPr="00382987" w:rsidRDefault="00382987" w:rsidP="00382987">
      <w:pPr>
        <w:spacing w:line="240" w:lineRule="auto"/>
        <w:jc w:val="both"/>
        <w:rPr>
          <w:rFonts w:ascii="Arial" w:hAnsi="Arial" w:cs="Arial"/>
          <w:sz w:val="24"/>
          <w:szCs w:val="24"/>
        </w:rPr>
      </w:pPr>
    </w:p>
    <w:p w:rsidR="00382987" w:rsidRPr="00E66682" w:rsidRDefault="00382987" w:rsidP="00382987">
      <w:pPr>
        <w:spacing w:line="240" w:lineRule="auto"/>
        <w:jc w:val="both"/>
        <w:rPr>
          <w:rFonts w:ascii="Arial" w:hAnsi="Arial" w:cs="Arial"/>
          <w:b/>
          <w:sz w:val="24"/>
          <w:szCs w:val="24"/>
        </w:rPr>
      </w:pPr>
      <w:r w:rsidRPr="00E66682">
        <w:rPr>
          <w:rFonts w:ascii="Arial" w:hAnsi="Arial" w:cs="Arial"/>
          <w:b/>
          <w:sz w:val="24"/>
          <w:szCs w:val="24"/>
        </w:rPr>
        <w:t>Poduzimanje mjera gospodarski subjekt dokazuje: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t>1.</w:t>
      </w:r>
      <w:r w:rsidRPr="00382987">
        <w:rPr>
          <w:rFonts w:ascii="Arial" w:hAnsi="Arial" w:cs="Arial"/>
          <w:sz w:val="24"/>
          <w:szCs w:val="24"/>
        </w:rPr>
        <w:tab/>
        <w:t>plaćanjem naknade štete ili poduzimanjem drugih odgovarajućih mjera u cilju plaćanja naknade štete prouzročene kaznenim djelom ili propustom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t>2.</w:t>
      </w:r>
      <w:r w:rsidRPr="00382987">
        <w:rPr>
          <w:rFonts w:ascii="Arial" w:hAnsi="Arial" w:cs="Arial"/>
          <w:sz w:val="24"/>
          <w:szCs w:val="24"/>
        </w:rPr>
        <w:tab/>
        <w:t>aktivnom suradnjom s nadležnim istražnim tijelima radi potpunog razjašnjenja činjenica i okolnosti u vezi s kaznenim djelom ili propustom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b/>
          <w:sz w:val="24"/>
          <w:szCs w:val="24"/>
        </w:rPr>
        <w:lastRenderedPageBreak/>
        <w:t>3.</w:t>
      </w:r>
      <w:r w:rsidRPr="00382987">
        <w:rPr>
          <w:rFonts w:ascii="Arial" w:hAnsi="Arial" w:cs="Arial"/>
          <w:sz w:val="24"/>
          <w:szCs w:val="24"/>
        </w:rPr>
        <w:tab/>
        <w:t>odgovarajućim tehničkim, organizacijskim i kadrovskim mjerama radi sprječavanja daljnjih kaznenih djela ili propusta.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neće isključiti gospodarskog subjekta iz postupka javne nabave ako ocijeni da su poduzete mjere primjerene.</w:t>
      </w:r>
    </w:p>
    <w:p w:rsidR="00382987" w:rsidRPr="00382987" w:rsidRDefault="00382987" w:rsidP="00382987">
      <w:pPr>
        <w:spacing w:line="240" w:lineRule="auto"/>
        <w:jc w:val="both"/>
        <w:rPr>
          <w:rFonts w:ascii="Arial" w:hAnsi="Arial" w:cs="Arial"/>
          <w:sz w:val="24"/>
          <w:szCs w:val="24"/>
        </w:rPr>
      </w:pPr>
    </w:p>
    <w:p w:rsidR="00382987" w:rsidRPr="00F15474" w:rsidRDefault="00382987" w:rsidP="00F15474">
      <w:pPr>
        <w:pStyle w:val="Naslov1"/>
        <w:shd w:val="clear" w:color="auto" w:fill="B4C6E7" w:themeFill="accent1" w:themeFillTint="66"/>
        <w:rPr>
          <w:b/>
        </w:rPr>
      </w:pPr>
      <w:bookmarkStart w:id="55" w:name="_Toc2789201"/>
      <w:bookmarkStart w:id="56" w:name="_Toc2789294"/>
      <w:r w:rsidRPr="00F15474">
        <w:rPr>
          <w:b/>
        </w:rPr>
        <w:t>4.</w:t>
      </w:r>
      <w:r w:rsidRPr="00F15474">
        <w:rPr>
          <w:b/>
        </w:rPr>
        <w:tab/>
        <w:t>KRITERIJI ZA ODABIR GOSPODARSKOG SUBJEKTA</w:t>
      </w:r>
      <w:bookmarkEnd w:id="55"/>
      <w:bookmarkEnd w:id="56"/>
      <w:r w:rsidRPr="00F15474">
        <w:rPr>
          <w:b/>
        </w:rPr>
        <w:t xml:space="preserv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(uvjeti sposobnosti)</w:t>
      </w:r>
    </w:p>
    <w:p w:rsidR="00382987" w:rsidRDefault="00382987" w:rsidP="00847B2C">
      <w:pPr>
        <w:pStyle w:val="Naslov2"/>
        <w:rPr>
          <w:b/>
        </w:rPr>
      </w:pPr>
      <w:bookmarkStart w:id="57" w:name="_Toc2789202"/>
      <w:bookmarkStart w:id="58" w:name="_Toc2789295"/>
      <w:r w:rsidRPr="00F15474">
        <w:rPr>
          <w:b/>
        </w:rPr>
        <w:t>4.1.</w:t>
      </w:r>
      <w:r w:rsidRPr="00F15474">
        <w:rPr>
          <w:b/>
        </w:rPr>
        <w:tab/>
        <w:t>Uvjeti sposobnosti za obavljanje profesionalne djelatnosti</w:t>
      </w:r>
      <w:bookmarkEnd w:id="57"/>
      <w:bookmarkEnd w:id="58"/>
      <w:r w:rsidRPr="00F15474">
        <w:rPr>
          <w:b/>
        </w:rPr>
        <w:t xml:space="preserve"> </w:t>
      </w:r>
    </w:p>
    <w:p w:rsidR="00F15474" w:rsidRPr="00F15474" w:rsidRDefault="00F15474" w:rsidP="00F15474"/>
    <w:p w:rsidR="00382987" w:rsidRDefault="00382987" w:rsidP="00847B2C">
      <w:pPr>
        <w:pStyle w:val="Naslov3"/>
        <w:rPr>
          <w:b/>
        </w:rPr>
      </w:pPr>
      <w:bookmarkStart w:id="59" w:name="_Toc2789296"/>
      <w:r w:rsidRPr="00F15474">
        <w:rPr>
          <w:b/>
        </w:rPr>
        <w:t>4.1.1.</w:t>
      </w:r>
      <w:r w:rsidRPr="00F15474">
        <w:rPr>
          <w:b/>
        </w:rPr>
        <w:tab/>
        <w:t xml:space="preserve">Upis u sudski, obrtni, strukovni ili drugi odgovarajući registar u državi poslovnog </w:t>
      </w:r>
      <w:proofErr w:type="spellStart"/>
      <w:r w:rsidRPr="00F15474">
        <w:rPr>
          <w:b/>
        </w:rPr>
        <w:t>nastana</w:t>
      </w:r>
      <w:bookmarkEnd w:id="59"/>
      <w:proofErr w:type="spellEnd"/>
      <w:r w:rsidRPr="00F15474">
        <w:rPr>
          <w:b/>
        </w:rPr>
        <w:t xml:space="preserve">  </w:t>
      </w:r>
    </w:p>
    <w:p w:rsidR="00B56105" w:rsidRPr="00B56105" w:rsidRDefault="00B56105" w:rsidP="00B56105"/>
    <w:p w:rsidR="00382987" w:rsidRPr="00382987" w:rsidRDefault="003F387E" w:rsidP="00382987">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419100</wp:posOffset>
                </wp:positionV>
                <wp:extent cx="5810250" cy="762000"/>
                <wp:effectExtent l="0" t="0" r="19050" b="19050"/>
                <wp:wrapNone/>
                <wp:docPr id="2" name="Pravokutnik 2"/>
                <wp:cNvGraphicFramePr/>
                <a:graphic xmlns:a="http://schemas.openxmlformats.org/drawingml/2006/main">
                  <a:graphicData uri="http://schemas.microsoft.com/office/word/2010/wordprocessingShape">
                    <wps:wsp>
                      <wps:cNvSpPr/>
                      <wps:spPr>
                        <a:xfrm>
                          <a:off x="0" y="0"/>
                          <a:ext cx="581025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282119" id="Pravokutnik 2" o:spid="_x0000_s1026" style="position:absolute;margin-left:-3.35pt;margin-top:33pt;width:457.5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" filled="f" strokecolor="#1f3763 [1604]" strokeweight="1pt"/>
            </w:pict>
          </mc:Fallback>
        </mc:AlternateContent>
      </w:r>
      <w:r w:rsidR="00382987" w:rsidRPr="00382987">
        <w:rPr>
          <w:rFonts w:ascii="Arial" w:hAnsi="Arial" w:cs="Arial"/>
          <w:sz w:val="24"/>
          <w:szCs w:val="24"/>
        </w:rPr>
        <w:t xml:space="preserve">Gospodarski subjekt mora dokazati svoj upis u sudski, obrtni, strukovni ili drugi odgovarajući registar u državi njegova poslovnog </w:t>
      </w:r>
      <w:proofErr w:type="spellStart"/>
      <w:r w:rsidR="00382987" w:rsidRPr="00382987">
        <w:rPr>
          <w:rFonts w:ascii="Arial" w:hAnsi="Arial" w:cs="Arial"/>
          <w:sz w:val="24"/>
          <w:szCs w:val="24"/>
        </w:rPr>
        <w:t>nastana</w:t>
      </w:r>
      <w:proofErr w:type="spellEnd"/>
      <w:r w:rsidR="00382987" w:rsidRPr="00382987">
        <w:rPr>
          <w:rFonts w:ascii="Arial" w:hAnsi="Arial" w:cs="Arial"/>
          <w:sz w:val="24"/>
          <w:szCs w:val="24"/>
        </w:rPr>
        <w:t>.</w:t>
      </w:r>
    </w:p>
    <w:p w:rsidR="00382987" w:rsidRPr="00382987" w:rsidRDefault="00382987" w:rsidP="003F387E">
      <w:pPr>
        <w:shd w:val="clear" w:color="auto" w:fill="B4C6E7" w:themeFill="accent1" w:themeFillTint="66"/>
        <w:spacing w:line="240" w:lineRule="auto"/>
        <w:jc w:val="both"/>
        <w:rPr>
          <w:rFonts w:ascii="Arial" w:hAnsi="Arial" w:cs="Arial"/>
          <w:sz w:val="24"/>
          <w:szCs w:val="24"/>
        </w:rPr>
      </w:pPr>
      <w:r w:rsidRPr="00382987">
        <w:rPr>
          <w:rFonts w:ascii="Arial" w:hAnsi="Arial" w:cs="Arial"/>
          <w:sz w:val="24"/>
          <w:szCs w:val="24"/>
        </w:rPr>
        <w:t>Za potrebe utvrđivanja okolnosti iz točke 4.1.1. gospodarski subjekt dužan je ispuniti ESPD obrazac kao sastavni dio ponude, i to Dio IV. Kriteriji za odabir gospodarskog subjekta, Odjeljak A: Sposobnost za obavljanje profesionalne djelatnosti, točka 1) za sve gospodarske subjekte koji će izvoditi radove.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 slučaju zajednice gospodarskih subjekata, svi članovi zajednice gospodarskih subjekata obvezni su pojedinačno dokazati postojanje sposobnosti sukladno točki 4.1.1. ove Dokumentacije o nabavi. Sposobnost iz točke 4.1.1. potrebno je dokazati i za svakog </w:t>
      </w:r>
      <w:proofErr w:type="spellStart"/>
      <w:r w:rsidRPr="00382987">
        <w:rPr>
          <w:rFonts w:ascii="Arial" w:hAnsi="Arial" w:cs="Arial"/>
          <w:sz w:val="24"/>
          <w:szCs w:val="24"/>
        </w:rPr>
        <w:t>podugovaratelja</w:t>
      </w:r>
      <w:proofErr w:type="spellEnd"/>
      <w:r w:rsidRPr="00382987">
        <w:rPr>
          <w:rFonts w:ascii="Arial" w:hAnsi="Arial" w:cs="Arial"/>
          <w:sz w:val="24"/>
          <w:szCs w:val="24"/>
        </w:rPr>
        <w:t>.</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 263. ZJN 2016 naručitelj je obvezan prije donošenja odluke u postupku javne nabave velike vrijednosti, a u postupcima javne nabave male vrijednosti može, od ponuditelja koji je podnio ekonomski najpovoljniju ponudu zatražiti da u primjerenom roku, ne kraćem od pet dana, dostavi ažurirane popratne dokumente (osim ako već posjeduje te dokumente) i to:</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 xml:space="preserve">izvadak iz sudskog, obrtnog, strukovnog ili drugog odgovarajućeg registra koji se vodi u državi članici njegova poslovnog </w:t>
      </w:r>
      <w:proofErr w:type="spellStart"/>
      <w:r w:rsidRPr="00382987">
        <w:rPr>
          <w:rFonts w:ascii="Arial" w:hAnsi="Arial" w:cs="Arial"/>
          <w:sz w:val="24"/>
          <w:szCs w:val="24"/>
        </w:rPr>
        <w:t>nastana</w:t>
      </w:r>
      <w:proofErr w:type="spellEnd"/>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 xml:space="preserve">ako se u državi poslovnog </w:t>
      </w:r>
      <w:proofErr w:type="spellStart"/>
      <w:r w:rsidRPr="00382987">
        <w:rPr>
          <w:rFonts w:ascii="Arial" w:hAnsi="Arial" w:cs="Arial"/>
          <w:sz w:val="24"/>
          <w:szCs w:val="24"/>
        </w:rPr>
        <w:t>nastana</w:t>
      </w:r>
      <w:proofErr w:type="spellEnd"/>
      <w:r w:rsidRPr="00382987">
        <w:rPr>
          <w:rFonts w:ascii="Arial" w:hAnsi="Arial" w:cs="Arial"/>
          <w:sz w:val="24"/>
          <w:szCs w:val="24"/>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382987">
        <w:rPr>
          <w:rFonts w:ascii="Arial" w:hAnsi="Arial" w:cs="Arial"/>
          <w:sz w:val="24"/>
          <w:szCs w:val="24"/>
        </w:rPr>
        <w:t>nastana</w:t>
      </w:r>
      <w:proofErr w:type="spellEnd"/>
      <w:r w:rsidRPr="00382987">
        <w:rPr>
          <w:rFonts w:ascii="Arial" w:hAnsi="Arial" w:cs="Arial"/>
          <w:sz w:val="24"/>
          <w:szCs w:val="24"/>
        </w:rPr>
        <w:t xml:space="preserve"> gospodarskog subjekta, odnosno državi čiji je osoba državljanin.</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60" w:name="_Toc2789203"/>
      <w:bookmarkStart w:id="61" w:name="_Toc2789297"/>
      <w:r w:rsidRPr="00F15474">
        <w:rPr>
          <w:b/>
        </w:rPr>
        <w:t>4.2.</w:t>
      </w:r>
      <w:r w:rsidRPr="00F15474">
        <w:rPr>
          <w:b/>
        </w:rPr>
        <w:tab/>
        <w:t>Uvjeti tehničke i stručne sposobnosti i njihove minimalne razine</w:t>
      </w:r>
      <w:bookmarkEnd w:id="60"/>
      <w:bookmarkEnd w:id="61"/>
      <w:r w:rsidRPr="00F15474">
        <w:rPr>
          <w:b/>
        </w:rPr>
        <w:t xml:space="preserve"> </w:t>
      </w:r>
    </w:p>
    <w:p w:rsidR="00F15474" w:rsidRPr="00F15474" w:rsidRDefault="00F15474" w:rsidP="00F15474"/>
    <w:p w:rsidR="00382987" w:rsidRPr="00F15474" w:rsidRDefault="00382987" w:rsidP="00847B2C">
      <w:pPr>
        <w:pStyle w:val="Naslov3"/>
        <w:rPr>
          <w:b/>
        </w:rPr>
      </w:pPr>
      <w:bookmarkStart w:id="62" w:name="_Toc2789298"/>
      <w:r w:rsidRPr="00F15474">
        <w:rPr>
          <w:b/>
        </w:rPr>
        <w:t>4.2.1.</w:t>
      </w:r>
      <w:r w:rsidRPr="00F15474">
        <w:rPr>
          <w:b/>
        </w:rPr>
        <w:tab/>
        <w:t>Potrebno iskustvo za izvršenje ugovora – popis radova</w:t>
      </w:r>
      <w:bookmarkEnd w:id="62"/>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Gospodarski subjekt mora dokazati da ima minimalno iskustvo u godini u kojoj je započeo postupak javne nabave i tijekom 5 (pet) godina koje prethode toj godini:</w:t>
      </w:r>
    </w:p>
    <w:p w:rsidR="00382987" w:rsidRPr="00382987" w:rsidRDefault="00E66682" w:rsidP="00382987">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779145</wp:posOffset>
                </wp:positionV>
                <wp:extent cx="5838825" cy="762000"/>
                <wp:effectExtent l="0" t="0" r="28575" b="19050"/>
                <wp:wrapNone/>
                <wp:docPr id="4" name="Pravokutnik 4"/>
                <wp:cNvGraphicFramePr/>
                <a:graphic xmlns:a="http://schemas.openxmlformats.org/drawingml/2006/main">
                  <a:graphicData uri="http://schemas.microsoft.com/office/word/2010/wordprocessingShape">
                    <wps:wsp>
                      <wps:cNvSpPr/>
                      <wps:spPr>
                        <a:xfrm>
                          <a:off x="0" y="0"/>
                          <a:ext cx="583882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F3B1AD" id="Pravokutnik 4" o:spid="_x0000_s1026" style="position:absolute;margin-left:-1.85pt;margin-top:61.35pt;width:459.75pt;height:6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" filled="f" strokecolor="#1f3763 [1604]" strokeweight="1pt"/>
            </w:pict>
          </mc:Fallback>
        </mc:AlternateContent>
      </w:r>
      <w:r w:rsidR="00382987" w:rsidRPr="00382987">
        <w:rPr>
          <w:rFonts w:ascii="Arial" w:hAnsi="Arial" w:cs="Arial"/>
          <w:sz w:val="24"/>
          <w:szCs w:val="24"/>
        </w:rPr>
        <w:t>-</w:t>
      </w:r>
      <w:r w:rsidR="00382987" w:rsidRPr="00382987">
        <w:rPr>
          <w:rFonts w:ascii="Arial" w:hAnsi="Arial" w:cs="Arial"/>
          <w:sz w:val="24"/>
          <w:szCs w:val="24"/>
        </w:rPr>
        <w:tab/>
      </w:r>
      <w:r w:rsidR="00382987" w:rsidRPr="00E66682">
        <w:rPr>
          <w:rFonts w:ascii="Arial" w:hAnsi="Arial" w:cs="Arial"/>
          <w:b/>
          <w:sz w:val="24"/>
          <w:szCs w:val="24"/>
        </w:rPr>
        <w:t>najmanje 1 (jedan) ili najviše 5 (pet) Ugovora</w:t>
      </w:r>
      <w:r w:rsidR="00382987" w:rsidRPr="00382987">
        <w:rPr>
          <w:rFonts w:ascii="Arial" w:hAnsi="Arial" w:cs="Arial"/>
          <w:sz w:val="24"/>
          <w:szCs w:val="24"/>
        </w:rPr>
        <w:t xml:space="preserve"> u svojstvu izvođača koji se odnosi na visokogradnju čija kumulativna vrijednost mora biti </w:t>
      </w:r>
      <w:r w:rsidR="00382987" w:rsidRPr="00E66682">
        <w:rPr>
          <w:rFonts w:ascii="Arial" w:hAnsi="Arial" w:cs="Arial"/>
          <w:b/>
          <w:sz w:val="24"/>
          <w:szCs w:val="24"/>
        </w:rPr>
        <w:t>minimalno u visini procijenjene vrijednosti nabave</w:t>
      </w:r>
      <w:r w:rsidR="00382987" w:rsidRPr="00382987">
        <w:rPr>
          <w:rFonts w:ascii="Arial" w:hAnsi="Arial" w:cs="Arial"/>
          <w:sz w:val="24"/>
          <w:szCs w:val="24"/>
        </w:rPr>
        <w:t xml:space="preserve">. Ugovor mora biti završen u godini u kojoj je započeo postupak javne nabave i tijekom 5 (pet) godina koje prethode toj godini. </w:t>
      </w:r>
    </w:p>
    <w:p w:rsidR="00382987" w:rsidRPr="00382987" w:rsidRDefault="00382987" w:rsidP="00F154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40" w:lineRule="auto"/>
        <w:jc w:val="both"/>
        <w:rPr>
          <w:rFonts w:ascii="Arial" w:hAnsi="Arial" w:cs="Arial"/>
          <w:sz w:val="24"/>
          <w:szCs w:val="24"/>
        </w:rPr>
      </w:pPr>
      <w:r w:rsidRPr="00382987">
        <w:rPr>
          <w:rFonts w:ascii="Arial" w:hAnsi="Arial" w:cs="Arial"/>
          <w:sz w:val="24"/>
          <w:szCs w:val="24"/>
        </w:rPr>
        <w:t xml:space="preserve">Za potrebe utvrđivanja okolnosti iz točke 4.2.1. gospodarski subjekt u ponudi dostavlja za sebe i </w:t>
      </w:r>
      <w:proofErr w:type="spellStart"/>
      <w:r w:rsidRPr="00382987">
        <w:rPr>
          <w:rFonts w:ascii="Arial" w:hAnsi="Arial" w:cs="Arial"/>
          <w:sz w:val="24"/>
          <w:szCs w:val="24"/>
        </w:rPr>
        <w:t>podugovaratelja</w:t>
      </w:r>
      <w:proofErr w:type="spellEnd"/>
      <w:r w:rsidRPr="00382987">
        <w:rPr>
          <w:rFonts w:ascii="Arial" w:hAnsi="Arial" w:cs="Arial"/>
          <w:sz w:val="24"/>
          <w:szCs w:val="24"/>
        </w:rPr>
        <w:t>/e (ako je primjenjivo) i za gospodarske subjekte na čiju se sposobnost oslanja (ako je primjenjivo) ispunjen ESPD obrazac, i to Dio IV. Kriteriji za odabir gospodarskog subjekta, Odjeljak C: Tehnička i stručna sposobnost, točka 1a) .</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Naručitelj može prije donošenja odluke u postupku javne nabave od ponuditelja koji je podnio ekonomski najpovoljniju ponudu zatražiti da u primjerenom roku, ne kraćem od 5 dana, dostavi ažurirane popratne dokumente.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Tehnička i stručna sposobnost gospodarskog subjekta iz točke 4.2.1. se dokazuje: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Popis izvršenih radova kojemu su prilažu najmanje jedna ili najviše pet potvrda druge ugovorne strane o urednom izvođenju i ishodu najvažnijih radova na visokogradnji, a čija kumulativna vrijednost mora biti minimalno u visini procijenjene vrijednosti nabave.</w:t>
      </w:r>
    </w:p>
    <w:p w:rsidR="00E66682" w:rsidRDefault="00E66682" w:rsidP="00382987">
      <w:pPr>
        <w:spacing w:line="240" w:lineRule="auto"/>
        <w:jc w:val="both"/>
        <w:rPr>
          <w:rFonts w:ascii="Arial" w:hAnsi="Arial" w:cs="Arial"/>
          <w:sz w:val="24"/>
          <w:szCs w:val="24"/>
        </w:rPr>
      </w:pPr>
    </w:p>
    <w:p w:rsidR="00382987" w:rsidRPr="00E66682" w:rsidRDefault="00382987" w:rsidP="00382987">
      <w:pPr>
        <w:spacing w:line="240" w:lineRule="auto"/>
        <w:jc w:val="both"/>
        <w:rPr>
          <w:rFonts w:ascii="Arial" w:hAnsi="Arial" w:cs="Arial"/>
          <w:b/>
          <w:sz w:val="24"/>
          <w:szCs w:val="24"/>
        </w:rPr>
      </w:pPr>
      <w:r w:rsidRPr="00E66682">
        <w:rPr>
          <w:rFonts w:ascii="Arial" w:hAnsi="Arial" w:cs="Arial"/>
          <w:b/>
          <w:sz w:val="24"/>
          <w:szCs w:val="24"/>
        </w:rPr>
        <w:t>Svaka potvrda treba sadržavati:</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w:t>
      </w:r>
      <w:r w:rsidR="00E66682">
        <w:rPr>
          <w:rFonts w:ascii="Arial" w:hAnsi="Arial" w:cs="Arial"/>
          <w:sz w:val="24"/>
          <w:szCs w:val="24"/>
        </w:rPr>
        <w:t xml:space="preserve"> </w:t>
      </w:r>
      <w:r w:rsidRPr="00382987">
        <w:rPr>
          <w:rFonts w:ascii="Arial" w:hAnsi="Arial" w:cs="Arial"/>
          <w:sz w:val="24"/>
          <w:szCs w:val="24"/>
        </w:rPr>
        <w:t>naziv i sjedište druge ugovorne strane</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 naziv i sjedište izvođača</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 naziv ugovora</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 popis izvedenih radova obuhvaćenih ugovorom</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 vrijednost radova</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 datum i mjesto izvođenja radova</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 navod o urednom izvođenju i ishodu najvažnijih radova iz izvršenog ugovora</w:t>
      </w:r>
    </w:p>
    <w:p w:rsidR="00382987" w:rsidRPr="00382987" w:rsidRDefault="00382987" w:rsidP="00E66682">
      <w:pPr>
        <w:spacing w:after="0" w:line="240" w:lineRule="auto"/>
        <w:jc w:val="both"/>
        <w:rPr>
          <w:rFonts w:ascii="Arial" w:hAnsi="Arial" w:cs="Arial"/>
          <w:sz w:val="24"/>
          <w:szCs w:val="24"/>
        </w:rPr>
      </w:pPr>
      <w:r w:rsidRPr="00382987">
        <w:rPr>
          <w:rFonts w:ascii="Arial" w:hAnsi="Arial" w:cs="Arial"/>
          <w:sz w:val="24"/>
          <w:szCs w:val="24"/>
        </w:rPr>
        <w:t>- potpis druge ugovorne strane.</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Ukoliko je radove navedene u Popisu radova izvela zajednica gospodarskih subjekata ili neki drugi oblik gdje je više gospodarskih subjekata, u istom Popisu radova mora biti jasno naznačeno koji dio radova i za koju vrijednost ih je izvodio gospodarski subjekt čija se sposobnost dokazuje.</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63" w:name="_Toc2789299"/>
      <w:r w:rsidRPr="00F15474">
        <w:rPr>
          <w:b/>
        </w:rPr>
        <w:t>4.2.2. Tehnički stručnjaci</w:t>
      </w:r>
      <w:bookmarkEnd w:id="63"/>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Gospodarski subjekt  je dužan dokazati da će tijekom izvođenja radova angažirati sljedeće stručnjake:</w:t>
      </w:r>
    </w:p>
    <w:p w:rsid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w:t>
      </w:r>
      <w:r w:rsidRPr="00E66682">
        <w:rPr>
          <w:rFonts w:ascii="Arial" w:hAnsi="Arial" w:cs="Arial"/>
          <w:b/>
          <w:sz w:val="24"/>
          <w:szCs w:val="24"/>
        </w:rPr>
        <w:t>1 (jedan) ovlašteni voditelj građenja i/ili ovlašteni voditelj radova građevinske struke, a koji će biti angažiran na izvođenju radova koji su predmet ove nabave</w:t>
      </w:r>
      <w:r w:rsidRPr="00382987">
        <w:rPr>
          <w:rFonts w:ascii="Arial" w:hAnsi="Arial" w:cs="Arial"/>
          <w:sz w:val="24"/>
          <w:szCs w:val="24"/>
        </w:rPr>
        <w:t>.</w:t>
      </w:r>
    </w:p>
    <w:p w:rsidR="00E66682" w:rsidRPr="00382987" w:rsidRDefault="00E66682" w:rsidP="00382987">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227330</wp:posOffset>
                </wp:positionV>
                <wp:extent cx="5791200" cy="1104900"/>
                <wp:effectExtent l="0" t="0" r="19050" b="19050"/>
                <wp:wrapNone/>
                <wp:docPr id="5" name="Pravokutnik 5"/>
                <wp:cNvGraphicFramePr/>
                <a:graphic xmlns:a="http://schemas.openxmlformats.org/drawingml/2006/main">
                  <a:graphicData uri="http://schemas.microsoft.com/office/word/2010/wordprocessingShape">
                    <wps:wsp>
                      <wps:cNvSpPr/>
                      <wps:spPr>
                        <a:xfrm>
                          <a:off x="0" y="0"/>
                          <a:ext cx="5791200" cy="1104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E6E3C" id="Pravokutnik 5" o:spid="_x0000_s1026" style="position:absolute;margin-left:-1.85pt;margin-top:17.9pt;width:456pt;height: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" filled="f" strokecolor="#1f3763 [1604]" strokeweight="1pt"/>
            </w:pict>
          </mc:Fallback>
        </mc:AlternateContent>
      </w:r>
    </w:p>
    <w:p w:rsidR="00382987" w:rsidRDefault="00382987" w:rsidP="00E66682">
      <w:pPr>
        <w:shd w:val="clear" w:color="auto" w:fill="B4C6E7" w:themeFill="accent1" w:themeFillTint="66"/>
        <w:spacing w:line="240" w:lineRule="auto"/>
        <w:jc w:val="both"/>
        <w:rPr>
          <w:rFonts w:ascii="Arial" w:hAnsi="Arial" w:cs="Arial"/>
          <w:sz w:val="24"/>
          <w:szCs w:val="24"/>
        </w:rPr>
      </w:pPr>
      <w:r w:rsidRPr="00382987">
        <w:rPr>
          <w:rFonts w:ascii="Arial" w:hAnsi="Arial" w:cs="Arial"/>
          <w:sz w:val="24"/>
          <w:szCs w:val="24"/>
        </w:rPr>
        <w:t xml:space="preserve">Za potrebe utvrđivanja okolnosti iz točke 4.2.2. gospodarski subjekt u ponudi dostavlja za sebe i </w:t>
      </w:r>
      <w:proofErr w:type="spellStart"/>
      <w:r w:rsidRPr="00382987">
        <w:rPr>
          <w:rFonts w:ascii="Arial" w:hAnsi="Arial" w:cs="Arial"/>
          <w:sz w:val="24"/>
          <w:szCs w:val="24"/>
        </w:rPr>
        <w:t>podugovaratelja</w:t>
      </w:r>
      <w:proofErr w:type="spellEnd"/>
      <w:r w:rsidRPr="00382987">
        <w:rPr>
          <w:rFonts w:ascii="Arial" w:hAnsi="Arial" w:cs="Arial"/>
          <w:sz w:val="24"/>
          <w:szCs w:val="24"/>
        </w:rPr>
        <w:t>/e (ako je primjenjivo) i za gospodarske subjekte na čiju se sposobnost oslanja (ako je primjenjivo) ispunjeni ESPD obrazac (Dio IV. Kriteriji za odabir, Odjeljak C: Tehnička i stručna sposobnost: točka 2). (upisuje se minimalno ime nominirane osobe, njena stručna sprema te godine radnog iskustva ili evidencijski broj ovlaštenja ukoliko je nominirani stručnjak upisan u odgovarajuću komoru)</w:t>
      </w:r>
    </w:p>
    <w:p w:rsidR="00E66682" w:rsidRPr="00382987" w:rsidRDefault="00E66682"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Naručitelj može prije donošenja odluke u postupku javne nabave od ponuditelja koji je podnio ekonomski najpovoljniju ponudu zatražiti da u primjerenom roku, ne kraćem od 5 dana, dostavi ažurirane popratne dokumente. </w:t>
      </w:r>
    </w:p>
    <w:p w:rsidR="00382987" w:rsidRPr="00E66682" w:rsidRDefault="00382987" w:rsidP="00382987">
      <w:pPr>
        <w:spacing w:line="240" w:lineRule="auto"/>
        <w:jc w:val="both"/>
        <w:rPr>
          <w:rFonts w:ascii="Arial" w:hAnsi="Arial" w:cs="Arial"/>
          <w:b/>
          <w:sz w:val="24"/>
          <w:szCs w:val="24"/>
        </w:rPr>
      </w:pPr>
      <w:r w:rsidRPr="00E66682">
        <w:rPr>
          <w:rFonts w:ascii="Arial" w:hAnsi="Arial" w:cs="Arial"/>
          <w:b/>
          <w:sz w:val="24"/>
          <w:szCs w:val="24"/>
        </w:rPr>
        <w:t>Tehnička i stručna sposobnost stručnjaka iz točke 4.2.2. dokazuje se: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Gospodarski subjekt sa sjedištem u Republici Hrvatskoj - Izjava kojom izjavljuje da će imati na raspolaganju navedene tražene stručnjake koje mora poimence navesti s napomenom da će upravo poimence navedene osobe sudjelovati u izvršavanju ugovora. Izjava mora biti ovjerena potpisom odgovorne osobe gospodarskog subjekta (ponuditelja) te sadržavati izjavu da će ponuditelj u roku od 30 (trideset) dana od dana IZVRŠNOSTI Odluke o odabiru Naručitelju dostaviti za navedene stručnjake sva potrebna rješenja/potvrde o ovlaštenju za voditelja građenja odgovarajuće struke sukladno zakonima Republike Hrvatske.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Strana pravna osoba - Izjava kojom izjavljuje da će imati na raspolaganju navedene tražene stručnjake koje mora poimence navesti s napomenom da će upravo poimence navedene osobe sudjelovati u izvršavanju ugovora. Izjava mora biti ovjerena potpisom odgovorne osobe gospodarskog subjekta (ponuditelja) te sadržavati izjavu da će ponuditelj u roku od 30 (trideset) dana od dana IZVRŠNOSTI Odluke o odabiru Naručitelju dostaviti za navedene stručnjake sva potrebna rješenja/potvrde o ovlaštenju za voditelja građenja odgovarajuće struke sukladno zakonima Republike Hrvatske.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Ukoliko najpovoljniji ponuditelj, koji je dao navedenu Izjavu  Naručitelju u roku od 30 dana od dana izvršnosti odluke o odabiru ne dostavi dokaze da su predloženi stručnjaci ishodili sva potrebna rješenja/potvrde o ovlaštenju za voditelja građenja odgovarajuće struke sukladno zakonima Republike Hrvatske, smatrat će se da je odustao od svoje ponude te će mu se u tom slučaju naplatiti jamstvo za ozbiljnost ponude.</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 xml:space="preserve">Ukoliko tehnički stručnjaci nisu zaposlenici ponuditelja, dostavlja se dokaz (izjava o ustupanju resursa) da će  biti na raspolaganju samo ako će ti subjekti izvoditi radove za koje se ta sposobnost traži.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članku 24. Zakona o poslovima i djelatnostima prostornog uređenja i gradnje (NN 78/15) poslove ovlaštenog voditelja građenja u svojstvu odgovorne osobe može obavljati ovlašteni voditelj građenja, sukladno posebnom zakonu kojim se uređuje udruživanje u Komoru.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članku 25. navedenog Zakona poslove voditelja radova u svojstvu odgovorne osobe može obavljati ovlašteni voditelj radova, sukladno posebnom zakonu kojim se uređuje udruživanje u Komoru.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Gospodarski subjekt može se u postupku javne nabave radi dokazivanja ispunjavanja kriterija za odabir gospodarskog subjekta osloniti na sposobnost drugih subjekata, bez obzira na pravnu prirodu njihova međusobnog odnosa.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Pod istim uvjetima, zajednica gospodarskih subjekata može se osloniti na sposobnost članova zajednice ili drugih subjekata.</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64" w:name="_Toc2789300"/>
      <w:r w:rsidRPr="00F15474">
        <w:rPr>
          <w:b/>
        </w:rPr>
        <w:t>4.2.3. Popis alata, postrojenja ili tehničke opreme koja je na raspolaganju izvođaču u svrhu izvršenja ugovora</w:t>
      </w:r>
      <w:bookmarkEnd w:id="64"/>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 mora dokazati da ima alate, postrojenja ili tehničku opremu na raspolaganju Izvođaču radova u svrhu izvršenja ugovora</w:t>
      </w:r>
      <w:r w:rsidR="00E66682">
        <w:rPr>
          <w:rFonts w:ascii="Arial" w:hAnsi="Arial" w:cs="Arial"/>
          <w:sz w:val="24"/>
          <w:szCs w:val="24"/>
        </w:rPr>
        <w:t>.</w:t>
      </w:r>
    </w:p>
    <w:p w:rsidR="00382987" w:rsidRPr="00382987" w:rsidRDefault="00E66682" w:rsidP="00E66682">
      <w:pPr>
        <w:shd w:val="clear" w:color="auto" w:fill="B4C6E7" w:themeFill="accent1" w:themeFillTint="66"/>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-3810</wp:posOffset>
                </wp:positionV>
                <wp:extent cx="5819775" cy="704850"/>
                <wp:effectExtent l="0" t="0" r="28575" b="19050"/>
                <wp:wrapNone/>
                <wp:docPr id="7" name="Pravokutnik 7"/>
                <wp:cNvGraphicFramePr/>
                <a:graphic xmlns:a="http://schemas.openxmlformats.org/drawingml/2006/main">
                  <a:graphicData uri="http://schemas.microsoft.com/office/word/2010/wordprocessingShape">
                    <wps:wsp>
                      <wps:cNvSpPr/>
                      <wps:spPr>
                        <a:xfrm>
                          <a:off x="0" y="0"/>
                          <a:ext cx="5819775" cy="704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0BF35" id="Pravokutnik 7" o:spid="_x0000_s1026" style="position:absolute;margin-left:-1.85pt;margin-top:-.3pt;width:458.25pt;height: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" filled="f" strokecolor="#1f3763 [1604]" strokeweight="1pt"/>
            </w:pict>
          </mc:Fallback>
        </mc:AlternateContent>
      </w:r>
      <w:r w:rsidR="00382987" w:rsidRPr="00382987">
        <w:rPr>
          <w:rFonts w:ascii="Arial" w:hAnsi="Arial" w:cs="Arial"/>
          <w:sz w:val="24"/>
          <w:szCs w:val="24"/>
        </w:rPr>
        <w:t xml:space="preserve">Za potrebe utvrđivanja okolnosti iz točke 4.2.3. gospodarski subjekt u ponudi dostavlja za sebe i </w:t>
      </w:r>
      <w:proofErr w:type="spellStart"/>
      <w:r w:rsidR="00382987" w:rsidRPr="00382987">
        <w:rPr>
          <w:rFonts w:ascii="Arial" w:hAnsi="Arial" w:cs="Arial"/>
          <w:sz w:val="24"/>
          <w:szCs w:val="24"/>
        </w:rPr>
        <w:t>podugovaratelja</w:t>
      </w:r>
      <w:proofErr w:type="spellEnd"/>
      <w:r w:rsidR="00382987" w:rsidRPr="00382987">
        <w:rPr>
          <w:rFonts w:ascii="Arial" w:hAnsi="Arial" w:cs="Arial"/>
          <w:sz w:val="24"/>
          <w:szCs w:val="24"/>
        </w:rPr>
        <w:t xml:space="preserve">/e (ako je primjenjivo) i za gospodarske subjekte na čiju se sposobnost oslanja (ako je primjenjivo) ispunjeni ESPD obrazac (Dio IV. Kriteriji za odabir, Odjeljak C: Tehnička i stručna sposobnost: točka 9)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 xml:space="preserve">Naručitelj može prije donošenja odluke u postupku javne nabave od ponuditelja koji je podnio ekonomski najpovoljniju ponudu zatražiti da u primjerenom roku, ne kraćem od 5 dana, dostavi ažurirane popratne dokumente.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Tehnička i stručna sposobnost gospodarskog subjekta iz točke 4.2.3. dokazuje se: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Izjavom o alatima, postrojenjima ili tehničkoj opremi koja je na raspolaganju pružatelju usluga ili izvođaču radova u svrhu izvršenja ugovora.</w:t>
      </w:r>
    </w:p>
    <w:p w:rsidR="00382987" w:rsidRPr="00382987" w:rsidRDefault="00382987" w:rsidP="00382987">
      <w:pPr>
        <w:spacing w:line="240" w:lineRule="auto"/>
        <w:jc w:val="both"/>
        <w:rPr>
          <w:rFonts w:ascii="Arial" w:hAnsi="Arial" w:cs="Arial"/>
          <w:sz w:val="24"/>
          <w:szCs w:val="24"/>
        </w:rPr>
      </w:pPr>
    </w:p>
    <w:p w:rsidR="00382987" w:rsidRPr="00F15474" w:rsidRDefault="00382987" w:rsidP="00847B2C">
      <w:pPr>
        <w:pStyle w:val="Naslov2"/>
        <w:rPr>
          <w:b/>
        </w:rPr>
      </w:pPr>
      <w:bookmarkStart w:id="65" w:name="_Toc2789204"/>
      <w:bookmarkStart w:id="66" w:name="_Toc2789301"/>
      <w:r w:rsidRPr="00F15474">
        <w:rPr>
          <w:b/>
        </w:rPr>
        <w:t>4.3. Ekonomska i financijska sposobnost</w:t>
      </w:r>
      <w:bookmarkEnd w:id="65"/>
      <w:bookmarkEnd w:id="66"/>
    </w:p>
    <w:p w:rsidR="00E66682" w:rsidRPr="00E66682" w:rsidRDefault="00E66682" w:rsidP="00382987">
      <w:pPr>
        <w:spacing w:line="240" w:lineRule="auto"/>
        <w:jc w:val="both"/>
        <w:rPr>
          <w:rFonts w:ascii="Arial" w:hAnsi="Arial" w:cs="Arial"/>
          <w:b/>
          <w:sz w:val="24"/>
          <w:szCs w:val="24"/>
        </w:rPr>
      </w:pPr>
    </w:p>
    <w:p w:rsidR="00382987" w:rsidRPr="00F15474" w:rsidRDefault="00382987" w:rsidP="00847B2C">
      <w:pPr>
        <w:pStyle w:val="Naslov3"/>
        <w:rPr>
          <w:b/>
        </w:rPr>
      </w:pPr>
      <w:r w:rsidRPr="00F15474">
        <w:rPr>
          <w:b/>
        </w:rPr>
        <w:t xml:space="preserve">       </w:t>
      </w:r>
      <w:bookmarkStart w:id="67" w:name="_Toc2789302"/>
      <w:r w:rsidRPr="00F15474">
        <w:rPr>
          <w:b/>
        </w:rPr>
        <w:t>4.3.1. Gospodarski subjekt mora u postupku javne nabave dokazati da je njegova visina prosjeka ukupnog prometa u posljednje 3 (tri) dostupne financijske godine zajedno jednaka ili veća od procijenjene vrijednosti nabave.</w:t>
      </w:r>
      <w:bookmarkEnd w:id="67"/>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w:t>
      </w:r>
    </w:p>
    <w:p w:rsidR="00382987" w:rsidRDefault="00382987" w:rsidP="00847B2C">
      <w:pPr>
        <w:pStyle w:val="Naslov3"/>
        <w:rPr>
          <w:b/>
        </w:rPr>
      </w:pPr>
      <w:r w:rsidRPr="00E66682">
        <w:t xml:space="preserve">       </w:t>
      </w:r>
      <w:bookmarkStart w:id="68" w:name="_Toc2789303"/>
      <w:r w:rsidRPr="00F15474">
        <w:rPr>
          <w:b/>
        </w:rPr>
        <w:t>4.3.2. Gospodarski subjekt mora u postupku javne nabave dokazati da nije bio u blokadi dulje od 30 (trideset) dana u posljednjih 6 (šest) mjeseci.</w:t>
      </w:r>
      <w:bookmarkEnd w:id="68"/>
      <w:r w:rsidRPr="00F15474">
        <w:rPr>
          <w:b/>
        </w:rPr>
        <w:t xml:space="preserve"> </w:t>
      </w:r>
    </w:p>
    <w:p w:rsidR="00F15474" w:rsidRPr="00F15474" w:rsidRDefault="00F15474" w:rsidP="00F15474"/>
    <w:p w:rsidR="00382987" w:rsidRPr="00382987" w:rsidRDefault="00F15474" w:rsidP="00382987">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953135</wp:posOffset>
                </wp:positionV>
                <wp:extent cx="5810250" cy="762000"/>
                <wp:effectExtent l="0" t="0" r="19050" b="19050"/>
                <wp:wrapNone/>
                <wp:docPr id="8" name="Pravokutnik 8"/>
                <wp:cNvGraphicFramePr/>
                <a:graphic xmlns:a="http://schemas.openxmlformats.org/drawingml/2006/main">
                  <a:graphicData uri="http://schemas.microsoft.com/office/word/2010/wordprocessingShape">
                    <wps:wsp>
                      <wps:cNvSpPr/>
                      <wps:spPr>
                        <a:xfrm>
                          <a:off x="0" y="0"/>
                          <a:ext cx="581025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34A57" id="Pravokutnik 8" o:spid="_x0000_s1026" style="position:absolute;margin-left:0;margin-top:75.05pt;width:457.5pt;height:60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" filled="f" strokecolor="#1f3763 [1604]" strokeweight="1pt">
                <w10:wrap anchorx="margin"/>
              </v:rect>
            </w:pict>
          </mc:Fallback>
        </mc:AlternateContent>
      </w:r>
      <w:r w:rsidR="00382987" w:rsidRPr="00382987">
        <w:rPr>
          <w:rFonts w:ascii="Arial" w:hAnsi="Arial" w:cs="Arial"/>
          <w:sz w:val="24"/>
          <w:szCs w:val="24"/>
        </w:rPr>
        <w:t xml:space="preserve">Datum od kojeg se računa ispunjavanje postavljenog uvjeta financijske sposobnosti iz ove točke može biti bilo koji datum nakon početka postupka javne nabave, odnosno ponuditelj može pribaviti dokument kojim dokazuje ispunjavanje postavljenog uvjeta, bilo koji dan nakon početka postupka javne nabave, od kojeg datuma će se računati ispunjavanje postavljenog uvjeta. </w:t>
      </w:r>
    </w:p>
    <w:p w:rsidR="00382987" w:rsidRPr="00382987" w:rsidRDefault="00382987" w:rsidP="00E66682">
      <w:pPr>
        <w:shd w:val="clear" w:color="auto" w:fill="B4C6E7" w:themeFill="accent1" w:themeFillTint="66"/>
        <w:spacing w:line="240" w:lineRule="auto"/>
        <w:jc w:val="both"/>
        <w:rPr>
          <w:rFonts w:ascii="Arial" w:hAnsi="Arial" w:cs="Arial"/>
          <w:sz w:val="24"/>
          <w:szCs w:val="24"/>
        </w:rPr>
      </w:pPr>
      <w:r w:rsidRPr="00382987">
        <w:rPr>
          <w:rFonts w:ascii="Arial" w:hAnsi="Arial" w:cs="Arial"/>
          <w:sz w:val="24"/>
          <w:szCs w:val="24"/>
        </w:rPr>
        <w:t xml:space="preserve">Za potrebe utvrđivanja okolnosti iz točke 4.3.1. i 4.3.2.  gospodarski subjekt u ponudi dostavlja za sebe i </w:t>
      </w:r>
      <w:proofErr w:type="spellStart"/>
      <w:r w:rsidRPr="00382987">
        <w:rPr>
          <w:rFonts w:ascii="Arial" w:hAnsi="Arial" w:cs="Arial"/>
          <w:sz w:val="24"/>
          <w:szCs w:val="24"/>
        </w:rPr>
        <w:t>podugovaratelja</w:t>
      </w:r>
      <w:proofErr w:type="spellEnd"/>
      <w:r w:rsidRPr="00382987">
        <w:rPr>
          <w:rFonts w:ascii="Arial" w:hAnsi="Arial" w:cs="Arial"/>
          <w:sz w:val="24"/>
          <w:szCs w:val="24"/>
        </w:rPr>
        <w:t>/e (ako je primjenjivo) i za gospodarske subjekte na čiju se sposobnost oslanja (ako je primjenjivo) ispunjeni ESPD obrazac (Dio IV. Kriteriji za odabir, Odjeljak B: Ekonomska i financijska sposobnosti, točke 1b) i 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može prije donošenja odluke u postupku javne nabave od ponuditelja koji je podnio ekonomski najpovoljniju ponudu zatražiti da u primjerenom roku, ne kraćem od 5 dana, dostavi ažurirane popratne dokumente iz točke 4.3.:</w:t>
      </w:r>
    </w:p>
    <w:p w:rsidR="00382987" w:rsidRPr="00E66682" w:rsidRDefault="00382987" w:rsidP="00382987">
      <w:pPr>
        <w:spacing w:line="240" w:lineRule="auto"/>
        <w:jc w:val="both"/>
        <w:rPr>
          <w:rFonts w:ascii="Arial" w:hAnsi="Arial" w:cs="Arial"/>
          <w:b/>
          <w:sz w:val="24"/>
          <w:szCs w:val="24"/>
        </w:rPr>
      </w:pPr>
      <w:r w:rsidRPr="00E66682">
        <w:rPr>
          <w:rFonts w:ascii="Arial" w:hAnsi="Arial" w:cs="Arial"/>
          <w:b/>
          <w:sz w:val="24"/>
          <w:szCs w:val="24"/>
        </w:rPr>
        <w:t xml:space="preserve">-  Izjavu o ukupnom prometu gospodarskog subjekta za razdoblje do posljednje 3 (tri) dostupne financijske godine (2016., 2017. i 2018.). </w:t>
      </w:r>
      <w:r w:rsidRPr="003D08F1">
        <w:rPr>
          <w:rFonts w:ascii="Arial" w:hAnsi="Arial" w:cs="Arial"/>
          <w:sz w:val="24"/>
          <w:szCs w:val="24"/>
        </w:rPr>
        <w:t>Visina prosjeka ukupnog prometa mora biti jednaka ili veća od procijenjene vrijednosti nabave</w:t>
      </w:r>
      <w:r w:rsidRPr="00E66682">
        <w:rPr>
          <w:rFonts w:ascii="Arial" w:hAnsi="Arial" w:cs="Arial"/>
          <w:b/>
          <w:sz w:val="24"/>
          <w:szCs w:val="24"/>
        </w:rPr>
        <w:t>-OBRAZAC 3.</w:t>
      </w:r>
    </w:p>
    <w:p w:rsidR="00382987" w:rsidRPr="00E66682" w:rsidRDefault="00382987" w:rsidP="00382987">
      <w:pPr>
        <w:spacing w:line="240" w:lineRule="auto"/>
        <w:jc w:val="both"/>
        <w:rPr>
          <w:rFonts w:ascii="Arial" w:hAnsi="Arial" w:cs="Arial"/>
          <w:b/>
          <w:sz w:val="24"/>
          <w:szCs w:val="24"/>
        </w:rPr>
      </w:pPr>
      <w:r w:rsidRPr="00382987">
        <w:rPr>
          <w:rFonts w:ascii="Arial" w:hAnsi="Arial" w:cs="Arial"/>
          <w:sz w:val="24"/>
          <w:szCs w:val="24"/>
        </w:rPr>
        <w:t xml:space="preserve">- </w:t>
      </w:r>
      <w:r w:rsidRPr="00E66682">
        <w:rPr>
          <w:rFonts w:ascii="Arial" w:hAnsi="Arial" w:cs="Arial"/>
          <w:b/>
          <w:sz w:val="24"/>
          <w:szCs w:val="24"/>
        </w:rPr>
        <w:t xml:space="preserve">Dokument izdan od bankarskih ili drugih financijskih institucija kojim se dokazuje solventnost gospodarskog subjekta (BON-2/SOL-2 ili slično)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 može se u postupku javne nabave radi dokazivanja ispunjavanja kriterija za odabir gospodarskog subjekta osloniti na sposobnost drugih subjekata, bez obzira na pravnu prirodu njihova međusobnog odnosa.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Pod istim uvjetima, zajednica gospodarskih subjekata može se osloniti na sposobnost članova zajednice.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se gospodarski subjekt oslanja na sposobnost drugih subjekata radi dokazivanja ispunjavanja kriterija ekonomske i financijske sposobnosti, njihova odgovornost za izvršenje ugovora je solidarna, te ukoliko bude odabran, mora dostaviti izjavu tog subjekta kojim isti prihvaća solidarnu odgovornost za izvršenje ugovora.</w:t>
      </w:r>
    </w:p>
    <w:p w:rsidR="003D08F1" w:rsidRDefault="003D08F1" w:rsidP="00382987">
      <w:pPr>
        <w:spacing w:line="240" w:lineRule="auto"/>
        <w:jc w:val="both"/>
        <w:rPr>
          <w:rFonts w:ascii="Arial" w:hAnsi="Arial" w:cs="Arial"/>
          <w:sz w:val="24"/>
          <w:szCs w:val="24"/>
        </w:rPr>
      </w:pPr>
    </w:p>
    <w:p w:rsidR="00382987" w:rsidRDefault="00382987" w:rsidP="00847B2C">
      <w:pPr>
        <w:pStyle w:val="Naslov2"/>
        <w:rPr>
          <w:b/>
        </w:rPr>
      </w:pPr>
      <w:bookmarkStart w:id="69" w:name="_Toc2789205"/>
      <w:bookmarkStart w:id="70" w:name="_Toc2789304"/>
      <w:r w:rsidRPr="00F15474">
        <w:rPr>
          <w:b/>
        </w:rPr>
        <w:t>4.4. Uvjeti sposobnosti u slučaju zajednice gospodarskih subjekata</w:t>
      </w:r>
      <w:bookmarkEnd w:id="69"/>
      <w:bookmarkEnd w:id="70"/>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 može se u postupku javne nabave radi dokazivanja ispunjavanja kriterija za odabir gospodarskog subjekta, a koji se odnose na ekonomsku i financijsku sposobnost i tehničku i stručnu sposobnost, osloniti na sposobnost drugih subjekata, bez obzira na pravnu prirodu njihova međusobnog odnosa.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će provjeriti ispunjavaju li drugi subjekti na čiju se sposobnost gospodarski subjekt oslanja relevantne kriterije za odabir gospodarskog subjekta (uvjete sposobnosti) te postoje li osnove za njihovo isključenje.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se gospodarski subjekt oslanja na sposobnost drugih subjekata radi dokazivanja ispunjavanja kriterija ekonomske i financijske sposobnosti, njihova odgovornost za izvršenje ugovora je solidarna.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slučaju oslanjanja na sposobnost drugih subjekata Naručitelj će od gospodarskog subjekta zahtijevati da, u roku ne kraćem od 5 (dana) od dana postavljanja zahtjeva Naručitelja putem EOJN RH, gospodarski subjekt kao dokaz dostavi potpisanu i ovjerenu Izjavu o stavljanju resursa na raspolaganje ili Ugovor/Sporazum o poslovnoj/tehničkoj suradnji iz kojega je vidljivo koji se resursi međusobno ustupaju. U samoj ponudi dostavlja se isključivo pravilno ispunjen ESPD obrazac.</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rsidR="00382987" w:rsidRPr="00382987" w:rsidRDefault="00382987" w:rsidP="00382987">
      <w:pPr>
        <w:spacing w:line="240" w:lineRule="auto"/>
        <w:jc w:val="both"/>
        <w:rPr>
          <w:rFonts w:ascii="Arial" w:hAnsi="Arial" w:cs="Arial"/>
          <w:sz w:val="24"/>
          <w:szCs w:val="24"/>
        </w:rPr>
      </w:pPr>
    </w:p>
    <w:p w:rsidR="00382987" w:rsidRDefault="00382987" w:rsidP="00F15474">
      <w:pPr>
        <w:pStyle w:val="Naslov1"/>
        <w:shd w:val="clear" w:color="auto" w:fill="B4C6E7" w:themeFill="accent1" w:themeFillTint="66"/>
        <w:rPr>
          <w:b/>
        </w:rPr>
      </w:pPr>
      <w:bookmarkStart w:id="71" w:name="_Toc2789206"/>
      <w:bookmarkStart w:id="72" w:name="_Toc2789305"/>
      <w:r w:rsidRPr="00F15474">
        <w:rPr>
          <w:b/>
        </w:rPr>
        <w:lastRenderedPageBreak/>
        <w:t>5.</w:t>
      </w:r>
      <w:r w:rsidRPr="00F15474">
        <w:rPr>
          <w:b/>
        </w:rPr>
        <w:tab/>
        <w:t>EUROPSKA JEDINSTVENA DOKUMENTACIJA O NABAVI</w:t>
      </w:r>
      <w:r w:rsidR="00E66682" w:rsidRPr="00F15474">
        <w:rPr>
          <w:b/>
        </w:rPr>
        <w:t xml:space="preserve"> </w:t>
      </w:r>
      <w:r w:rsidRPr="00F15474">
        <w:rPr>
          <w:b/>
        </w:rPr>
        <w:t>- ESPD OBRAZAC</w:t>
      </w:r>
      <w:bookmarkEnd w:id="71"/>
      <w:bookmarkEnd w:id="72"/>
    </w:p>
    <w:p w:rsidR="00F15474" w:rsidRPr="00F15474" w:rsidRDefault="00F15474" w:rsidP="00F15474"/>
    <w:p w:rsidR="00382987" w:rsidRDefault="00382987" w:rsidP="00847B2C">
      <w:pPr>
        <w:pStyle w:val="Naslov2"/>
        <w:rPr>
          <w:b/>
        </w:rPr>
      </w:pPr>
      <w:bookmarkStart w:id="73" w:name="_Toc2789207"/>
      <w:bookmarkStart w:id="74" w:name="_Toc2789306"/>
      <w:r w:rsidRPr="00F15474">
        <w:rPr>
          <w:b/>
        </w:rPr>
        <w:t>5.1.</w:t>
      </w:r>
      <w:r w:rsidRPr="00F15474">
        <w:rPr>
          <w:b/>
        </w:rPr>
        <w:tab/>
        <w:t>Obveza dostave ESPD obrasca kao preliminarnog dokaza ispunjavanja kriterija za kvalitativni odabir gospodarskog subjekta</w:t>
      </w:r>
      <w:bookmarkEnd w:id="73"/>
      <w:bookmarkEnd w:id="74"/>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Umjesto potvrda koje izdaju tijela javne vlasti ili treće osobe, gospodarski subjekt dostavlja e-ESPD.</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E-ESPD je ažurirana formalna izjava gospodarskog subjekta, koja služi kao preliminarni dokaz umjesto potvrda koje izdaju tijela javne vlasti ili treće strane, a kojima se potvrđuje da taj gospodarski subjekt: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1. nije u jednoj od situacija zbog koje se gospodarski subjekt isključuje ili može isključiti iz postupka javne nabave (osnove za isključenje)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2. ispunjava tražene kriterije za odabir gospodarskog subjekta (uvjeti sposobnosti).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e-ESPD navode se izdavatelji popratnih dokumenata  te ona sadržava izjavu da će gospodarski subjekt moći, na zahtjev i bez odgode, Naručitelju dostaviti te dokumente.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Naručitelj može dobiti popratne dokumente izravno, pristupanjem bazi podataka, gospodarski subjekt u e-ESPD navodi podatke koji su potrebni u tu svrhu, npr. internetska adresa baze podataka, svi identifikacijski podaci i izjava o pristanku, ako je potrebno.</w:t>
      </w:r>
    </w:p>
    <w:p w:rsidR="00382987" w:rsidRPr="00E66682" w:rsidRDefault="00382987" w:rsidP="00E66682">
      <w:pPr>
        <w:spacing w:line="240" w:lineRule="auto"/>
        <w:jc w:val="both"/>
        <w:rPr>
          <w:rFonts w:ascii="Arial" w:hAnsi="Arial" w:cs="Arial"/>
          <w:sz w:val="24"/>
          <w:szCs w:val="24"/>
          <w:u w:val="single"/>
        </w:rPr>
      </w:pPr>
      <w:r w:rsidRPr="00382987">
        <w:rPr>
          <w:rFonts w:ascii="Arial" w:hAnsi="Arial" w:cs="Arial"/>
          <w:sz w:val="24"/>
          <w:szCs w:val="24"/>
        </w:rPr>
        <w:t>Pomoć ponuditeljima za elektroničko popunjavanje e-ESPD-a (.</w:t>
      </w:r>
      <w:proofErr w:type="spellStart"/>
      <w:r w:rsidRPr="00382987">
        <w:rPr>
          <w:rFonts w:ascii="Arial" w:hAnsi="Arial" w:cs="Arial"/>
          <w:sz w:val="24"/>
          <w:szCs w:val="24"/>
        </w:rPr>
        <w:t>xml</w:t>
      </w:r>
      <w:proofErr w:type="spellEnd"/>
      <w:r w:rsidRPr="00382987">
        <w:rPr>
          <w:rFonts w:ascii="Arial" w:hAnsi="Arial" w:cs="Arial"/>
          <w:sz w:val="24"/>
          <w:szCs w:val="24"/>
        </w:rPr>
        <w:t xml:space="preserve"> format) je prikazana na sljedećoj internetskoj stranici: </w:t>
      </w:r>
      <w:r w:rsidRPr="00E66682">
        <w:rPr>
          <w:rFonts w:ascii="Arial" w:hAnsi="Arial" w:cs="Arial"/>
          <w:sz w:val="24"/>
          <w:szCs w:val="24"/>
          <w:u w:val="single"/>
        </w:rPr>
        <w:t>https://help.nn.hr/support/solutions/articles/12000043401--kreiranje-e-</w:t>
      </w:r>
      <w:proofErr w:type="spellStart"/>
      <w:r w:rsidRPr="00E66682">
        <w:rPr>
          <w:rFonts w:ascii="Arial" w:hAnsi="Arial" w:cs="Arial"/>
          <w:sz w:val="24"/>
          <w:szCs w:val="24"/>
          <w:u w:val="single"/>
        </w:rPr>
        <w:t>espd</w:t>
      </w:r>
      <w:proofErr w:type="spellEnd"/>
      <w:r w:rsidRPr="00E66682">
        <w:rPr>
          <w:rFonts w:ascii="Arial" w:hAnsi="Arial" w:cs="Arial"/>
          <w:sz w:val="24"/>
          <w:szCs w:val="24"/>
          <w:u w:val="single"/>
        </w:rPr>
        <w:t>-odgovora-ponuditelji-natjecatelji.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subjekti preuzimaju e-ESPD obrazac koji je sastavni dio Dokumentacije o nabavi putem EOJN, Obavijest o predmetnom nadmetanju e-ESPD u .</w:t>
      </w:r>
      <w:proofErr w:type="spellStart"/>
      <w:r w:rsidRPr="00382987">
        <w:rPr>
          <w:rFonts w:ascii="Arial" w:hAnsi="Arial" w:cs="Arial"/>
          <w:sz w:val="24"/>
          <w:szCs w:val="24"/>
        </w:rPr>
        <w:t>xml</w:t>
      </w:r>
      <w:proofErr w:type="spellEnd"/>
      <w:r w:rsidRPr="00382987">
        <w:rPr>
          <w:rFonts w:ascii="Arial" w:hAnsi="Arial" w:cs="Arial"/>
          <w:sz w:val="24"/>
          <w:szCs w:val="24"/>
        </w:rPr>
        <w:t xml:space="preserve"> formatu.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e-ESPD obrazac ponuditelji moraju dostaviti u ponudi u </w:t>
      </w:r>
      <w:proofErr w:type="spellStart"/>
      <w:r w:rsidRPr="00382987">
        <w:rPr>
          <w:rFonts w:ascii="Arial" w:hAnsi="Arial" w:cs="Arial"/>
          <w:sz w:val="24"/>
          <w:szCs w:val="24"/>
        </w:rPr>
        <w:t>xml</w:t>
      </w:r>
      <w:proofErr w:type="spellEnd"/>
      <w:r w:rsidRPr="00382987">
        <w:rPr>
          <w:rFonts w:ascii="Arial" w:hAnsi="Arial" w:cs="Arial"/>
          <w:sz w:val="24"/>
          <w:szCs w:val="24"/>
        </w:rPr>
        <w:t xml:space="preserve"> formatu, a pdf datoteka koja je dana uz datoteku u .</w:t>
      </w:r>
      <w:proofErr w:type="spellStart"/>
      <w:r w:rsidRPr="00382987">
        <w:rPr>
          <w:rFonts w:ascii="Arial" w:hAnsi="Arial" w:cs="Arial"/>
          <w:sz w:val="24"/>
          <w:szCs w:val="24"/>
        </w:rPr>
        <w:t>xml</w:t>
      </w:r>
      <w:proofErr w:type="spellEnd"/>
      <w:r w:rsidRPr="00382987">
        <w:rPr>
          <w:rFonts w:ascii="Arial" w:hAnsi="Arial" w:cs="Arial"/>
          <w:sz w:val="24"/>
          <w:szCs w:val="24"/>
        </w:rPr>
        <w:t xml:space="preserve"> formatu, služi isključivo za pregled.</w:t>
      </w:r>
    </w:p>
    <w:p w:rsidR="00382987" w:rsidRPr="00382987" w:rsidRDefault="00382987" w:rsidP="00382987">
      <w:pPr>
        <w:spacing w:line="240" w:lineRule="auto"/>
        <w:jc w:val="both"/>
        <w:rPr>
          <w:rFonts w:ascii="Arial" w:hAnsi="Arial" w:cs="Arial"/>
          <w:sz w:val="24"/>
          <w:szCs w:val="24"/>
        </w:rPr>
      </w:pPr>
    </w:p>
    <w:p w:rsidR="00382987" w:rsidRPr="00E66682" w:rsidRDefault="00382987" w:rsidP="00E66682">
      <w:pPr>
        <w:pStyle w:val="Odlomakpopisa"/>
        <w:numPr>
          <w:ilvl w:val="0"/>
          <w:numId w:val="1"/>
        </w:numPr>
        <w:spacing w:line="240" w:lineRule="auto"/>
        <w:jc w:val="both"/>
        <w:rPr>
          <w:rFonts w:ascii="Arial" w:hAnsi="Arial" w:cs="Arial"/>
          <w:sz w:val="24"/>
          <w:szCs w:val="24"/>
        </w:rPr>
      </w:pPr>
      <w:r w:rsidRPr="00E66682">
        <w:rPr>
          <w:rFonts w:ascii="Arial" w:hAnsi="Arial" w:cs="Arial"/>
          <w:sz w:val="24"/>
          <w:szCs w:val="24"/>
        </w:rPr>
        <w:t>Gospodarski subjekt koji samostalno podnosi ponudu i ne oslanja se na sposobnost drugih subjekata kako bi ispunio kriterije za odabir  u istoj dostavlja ispunjen e-ESPD obrazac.</w:t>
      </w:r>
    </w:p>
    <w:p w:rsidR="00382987" w:rsidRPr="00E66682" w:rsidRDefault="00382987" w:rsidP="00E66682">
      <w:pPr>
        <w:pStyle w:val="Odlomakpopisa"/>
        <w:numPr>
          <w:ilvl w:val="0"/>
          <w:numId w:val="1"/>
        </w:numPr>
        <w:spacing w:line="240" w:lineRule="auto"/>
        <w:jc w:val="both"/>
        <w:rPr>
          <w:rFonts w:ascii="Arial" w:hAnsi="Arial" w:cs="Arial"/>
          <w:sz w:val="24"/>
          <w:szCs w:val="24"/>
        </w:rPr>
      </w:pPr>
      <w:r w:rsidRPr="00E66682">
        <w:rPr>
          <w:rFonts w:ascii="Arial" w:hAnsi="Arial" w:cs="Arial"/>
          <w:sz w:val="24"/>
          <w:szCs w:val="24"/>
        </w:rPr>
        <w:t>Ako se gospodarski subjekt oslanja na sposobnost drugih gospodarskih subjekata, obvezan je u ponudi dostaviti ispunjen e-ESPD obrazac za sebe i zaseban ispunjen e-ESPD obrazac za svakog pojedinog gospodarskog subjekta na čiju se sposobnost oslanja (e-ESPD obrazac, Dio II - odjeljak C).</w:t>
      </w:r>
    </w:p>
    <w:p w:rsidR="00382987" w:rsidRPr="00E66682" w:rsidRDefault="00382987" w:rsidP="00E66682">
      <w:pPr>
        <w:pStyle w:val="Odlomakpopisa"/>
        <w:numPr>
          <w:ilvl w:val="0"/>
          <w:numId w:val="1"/>
        </w:numPr>
        <w:spacing w:line="240" w:lineRule="auto"/>
        <w:jc w:val="both"/>
        <w:rPr>
          <w:rFonts w:ascii="Arial" w:hAnsi="Arial" w:cs="Arial"/>
          <w:sz w:val="24"/>
          <w:szCs w:val="24"/>
        </w:rPr>
      </w:pPr>
      <w:r w:rsidRPr="00E66682">
        <w:rPr>
          <w:rFonts w:ascii="Arial" w:hAnsi="Arial" w:cs="Arial"/>
          <w:sz w:val="24"/>
          <w:szCs w:val="24"/>
        </w:rPr>
        <w:t xml:space="preserve">Gospodarski subjekt koji namjerava dati bilo koji dio ugovora u podugovor trećim osobama, u ponudi dostavlja ispunjen e-ESPD obrazac za sebe i zaseban za </w:t>
      </w:r>
      <w:proofErr w:type="spellStart"/>
      <w:r w:rsidRPr="00E66682">
        <w:rPr>
          <w:rFonts w:ascii="Arial" w:hAnsi="Arial" w:cs="Arial"/>
          <w:sz w:val="24"/>
          <w:szCs w:val="24"/>
        </w:rPr>
        <w:t>podugovaratelja</w:t>
      </w:r>
      <w:proofErr w:type="spellEnd"/>
      <w:r w:rsidRPr="00E66682">
        <w:rPr>
          <w:rFonts w:ascii="Arial" w:hAnsi="Arial" w:cs="Arial"/>
          <w:sz w:val="24"/>
          <w:szCs w:val="24"/>
        </w:rPr>
        <w:t xml:space="preserve"> na čiju se sposobnost ne oslanja (e-ESPD obrazac, Dio II – odjeljak D).</w:t>
      </w:r>
    </w:p>
    <w:p w:rsidR="00382987" w:rsidRDefault="00382987" w:rsidP="00E66682">
      <w:pPr>
        <w:pStyle w:val="Odlomakpopisa"/>
        <w:numPr>
          <w:ilvl w:val="0"/>
          <w:numId w:val="1"/>
        </w:numPr>
        <w:spacing w:line="240" w:lineRule="auto"/>
        <w:jc w:val="both"/>
        <w:rPr>
          <w:rFonts w:ascii="Arial" w:hAnsi="Arial" w:cs="Arial"/>
          <w:sz w:val="24"/>
          <w:szCs w:val="24"/>
        </w:rPr>
      </w:pPr>
      <w:r w:rsidRPr="00E66682">
        <w:rPr>
          <w:rFonts w:ascii="Arial" w:hAnsi="Arial" w:cs="Arial"/>
          <w:sz w:val="24"/>
          <w:szCs w:val="24"/>
        </w:rPr>
        <w:t>Zajednica gospodarskih subjekata u ponudi dostavlja zaseban ispunjen e-ESPD obrazac za svakog člana zajednice.</w:t>
      </w:r>
    </w:p>
    <w:p w:rsidR="003D08F1" w:rsidRPr="00F15474" w:rsidRDefault="00382987" w:rsidP="00F15474">
      <w:pPr>
        <w:pStyle w:val="Naslov1"/>
        <w:shd w:val="clear" w:color="auto" w:fill="B4C6E7" w:themeFill="accent1" w:themeFillTint="66"/>
        <w:rPr>
          <w:b/>
        </w:rPr>
      </w:pPr>
      <w:bookmarkStart w:id="75" w:name="_Toc2789208"/>
      <w:bookmarkStart w:id="76" w:name="_Toc2789307"/>
      <w:r w:rsidRPr="00F15474">
        <w:rPr>
          <w:b/>
        </w:rPr>
        <w:lastRenderedPageBreak/>
        <w:t>6.</w:t>
      </w:r>
      <w:r w:rsidRPr="00F15474">
        <w:rPr>
          <w:b/>
        </w:rPr>
        <w:tab/>
        <w:t>PODACI O PONUDI</w:t>
      </w:r>
      <w:bookmarkEnd w:id="75"/>
      <w:bookmarkEnd w:id="76"/>
      <w:r w:rsidRPr="00F15474">
        <w:rPr>
          <w:b/>
        </w:rPr>
        <w:t xml:space="preserve"> </w:t>
      </w:r>
    </w:p>
    <w:p w:rsidR="003D08F1" w:rsidRPr="003D08F1" w:rsidRDefault="003D08F1" w:rsidP="003D08F1">
      <w:pPr>
        <w:shd w:val="clear" w:color="auto" w:fill="FFFFFF" w:themeFill="background1"/>
        <w:spacing w:line="240" w:lineRule="auto"/>
        <w:jc w:val="both"/>
        <w:rPr>
          <w:rFonts w:ascii="Arial" w:hAnsi="Arial" w:cs="Arial"/>
          <w:b/>
          <w:sz w:val="24"/>
          <w:szCs w:val="24"/>
        </w:rPr>
      </w:pPr>
    </w:p>
    <w:p w:rsidR="00382987" w:rsidRDefault="00382987" w:rsidP="00847B2C">
      <w:pPr>
        <w:pStyle w:val="Naslov2"/>
        <w:rPr>
          <w:b/>
        </w:rPr>
      </w:pPr>
      <w:bookmarkStart w:id="77" w:name="_Toc2789209"/>
      <w:bookmarkStart w:id="78" w:name="_Toc2789308"/>
      <w:r w:rsidRPr="00F15474">
        <w:rPr>
          <w:b/>
        </w:rPr>
        <w:t>6.1.</w:t>
      </w:r>
      <w:r w:rsidRPr="00F15474">
        <w:rPr>
          <w:b/>
        </w:rPr>
        <w:tab/>
        <w:t>Sadržaj i način izrade ponude</w:t>
      </w:r>
      <w:bookmarkEnd w:id="77"/>
      <w:bookmarkEnd w:id="78"/>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ovom postupku javne nabave obvezna je dostava e-ponude.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Ponuditelji moraju kreirati ponudu u kojoj su sadržani zahtijevani dokumenti iz Dokumentacije o nabavi, te sastaviti ponudu kako slijedi:</w:t>
      </w:r>
    </w:p>
    <w:p w:rsidR="00382987" w:rsidRPr="00382987" w:rsidRDefault="00382987" w:rsidP="003D08F1">
      <w:pPr>
        <w:spacing w:after="0" w:line="240" w:lineRule="auto"/>
        <w:jc w:val="both"/>
        <w:rPr>
          <w:rFonts w:ascii="Arial" w:hAnsi="Arial" w:cs="Arial"/>
          <w:sz w:val="24"/>
          <w:szCs w:val="24"/>
        </w:rPr>
      </w:pPr>
      <w:r w:rsidRPr="00382987">
        <w:rPr>
          <w:rFonts w:ascii="Arial" w:hAnsi="Arial" w:cs="Arial"/>
          <w:sz w:val="24"/>
          <w:szCs w:val="24"/>
        </w:rPr>
        <w:t>1.</w:t>
      </w:r>
      <w:r w:rsidRPr="00382987">
        <w:rPr>
          <w:rFonts w:ascii="Arial" w:hAnsi="Arial" w:cs="Arial"/>
          <w:sz w:val="24"/>
          <w:szCs w:val="24"/>
        </w:rPr>
        <w:tab/>
        <w:t xml:space="preserve">Uvez ponude - popunjeni ponudbeni list </w:t>
      </w:r>
    </w:p>
    <w:p w:rsidR="00382987" w:rsidRPr="00382987" w:rsidRDefault="00382987" w:rsidP="003D08F1">
      <w:pPr>
        <w:spacing w:after="0" w:line="240" w:lineRule="auto"/>
        <w:jc w:val="both"/>
        <w:rPr>
          <w:rFonts w:ascii="Arial" w:hAnsi="Arial" w:cs="Arial"/>
          <w:sz w:val="24"/>
          <w:szCs w:val="24"/>
        </w:rPr>
      </w:pPr>
      <w:r w:rsidRPr="00382987">
        <w:rPr>
          <w:rFonts w:ascii="Arial" w:hAnsi="Arial" w:cs="Arial"/>
          <w:sz w:val="24"/>
          <w:szCs w:val="24"/>
        </w:rPr>
        <w:t>2.</w:t>
      </w:r>
      <w:r w:rsidRPr="00382987">
        <w:rPr>
          <w:rFonts w:ascii="Arial" w:hAnsi="Arial" w:cs="Arial"/>
          <w:sz w:val="24"/>
          <w:szCs w:val="24"/>
        </w:rPr>
        <w:tab/>
        <w:t>Popunjen troškovnik</w:t>
      </w:r>
    </w:p>
    <w:p w:rsidR="00382987" w:rsidRPr="00382987" w:rsidRDefault="00382987" w:rsidP="003D08F1">
      <w:pPr>
        <w:spacing w:after="0" w:line="240" w:lineRule="auto"/>
        <w:jc w:val="both"/>
        <w:rPr>
          <w:rFonts w:ascii="Arial" w:hAnsi="Arial" w:cs="Arial"/>
          <w:sz w:val="24"/>
          <w:szCs w:val="24"/>
        </w:rPr>
      </w:pPr>
      <w:r w:rsidRPr="00382987">
        <w:rPr>
          <w:rFonts w:ascii="Arial" w:hAnsi="Arial" w:cs="Arial"/>
          <w:sz w:val="24"/>
          <w:szCs w:val="24"/>
        </w:rPr>
        <w:t>3.</w:t>
      </w:r>
      <w:r w:rsidRPr="00382987">
        <w:rPr>
          <w:rFonts w:ascii="Arial" w:hAnsi="Arial" w:cs="Arial"/>
          <w:sz w:val="24"/>
          <w:szCs w:val="24"/>
        </w:rPr>
        <w:tab/>
        <w:t>Popunjeni ESPD obrazac – za svakog gospodarskog subjekta zasebno</w:t>
      </w:r>
    </w:p>
    <w:p w:rsidR="00382987" w:rsidRPr="00382987" w:rsidRDefault="00382987" w:rsidP="003D08F1">
      <w:pPr>
        <w:spacing w:after="0" w:line="240" w:lineRule="auto"/>
        <w:jc w:val="both"/>
        <w:rPr>
          <w:rFonts w:ascii="Arial" w:hAnsi="Arial" w:cs="Arial"/>
          <w:sz w:val="24"/>
          <w:szCs w:val="24"/>
        </w:rPr>
      </w:pPr>
      <w:r w:rsidRPr="00382987">
        <w:rPr>
          <w:rFonts w:ascii="Arial" w:hAnsi="Arial" w:cs="Arial"/>
          <w:sz w:val="24"/>
          <w:szCs w:val="24"/>
        </w:rPr>
        <w:t>4.</w:t>
      </w:r>
      <w:r w:rsidRPr="00382987">
        <w:rPr>
          <w:rFonts w:ascii="Arial" w:hAnsi="Arial" w:cs="Arial"/>
          <w:sz w:val="24"/>
          <w:szCs w:val="24"/>
        </w:rPr>
        <w:tab/>
        <w:t xml:space="preserve">Jamstvo za ozbiljnost ponude, </w:t>
      </w:r>
    </w:p>
    <w:p w:rsidR="00382987" w:rsidRPr="00382987" w:rsidRDefault="00382987" w:rsidP="003D08F1">
      <w:pPr>
        <w:spacing w:after="0" w:line="240" w:lineRule="auto"/>
        <w:jc w:val="both"/>
        <w:rPr>
          <w:rFonts w:ascii="Arial" w:hAnsi="Arial" w:cs="Arial"/>
          <w:sz w:val="24"/>
          <w:szCs w:val="24"/>
        </w:rPr>
      </w:pPr>
      <w:r w:rsidRPr="00382987">
        <w:rPr>
          <w:rFonts w:ascii="Arial" w:hAnsi="Arial" w:cs="Arial"/>
          <w:sz w:val="24"/>
          <w:szCs w:val="24"/>
        </w:rPr>
        <w:t xml:space="preserve">5. </w:t>
      </w:r>
      <w:r w:rsidRPr="00382987">
        <w:rPr>
          <w:rFonts w:ascii="Arial" w:hAnsi="Arial" w:cs="Arial"/>
          <w:sz w:val="24"/>
          <w:szCs w:val="24"/>
        </w:rPr>
        <w:tab/>
        <w:t>Izjava (PRIVITAK 1. Dokumentacije o nabavi).</w:t>
      </w:r>
    </w:p>
    <w:p w:rsidR="00382987" w:rsidRDefault="00382987" w:rsidP="003D08F1">
      <w:pPr>
        <w:spacing w:after="0" w:line="240" w:lineRule="auto"/>
        <w:jc w:val="both"/>
        <w:rPr>
          <w:rFonts w:ascii="Arial" w:hAnsi="Arial" w:cs="Arial"/>
          <w:sz w:val="24"/>
          <w:szCs w:val="24"/>
        </w:rPr>
      </w:pPr>
      <w:r w:rsidRPr="00382987">
        <w:rPr>
          <w:rFonts w:ascii="Arial" w:hAnsi="Arial" w:cs="Arial"/>
          <w:sz w:val="24"/>
          <w:szCs w:val="24"/>
        </w:rPr>
        <w:t>6.</w:t>
      </w:r>
      <w:r w:rsidRPr="00382987">
        <w:rPr>
          <w:rFonts w:ascii="Arial" w:hAnsi="Arial" w:cs="Arial"/>
          <w:sz w:val="24"/>
          <w:szCs w:val="24"/>
        </w:rPr>
        <w:tab/>
        <w:t>Ostalo što je traženo u dokumentaciji o nabavi, a nije navedeno u ESPD obrascu (dokument sukladno točki 4.2. i 4.3.).</w:t>
      </w:r>
    </w:p>
    <w:p w:rsidR="003D08F1" w:rsidRDefault="003D08F1" w:rsidP="003D08F1">
      <w:pPr>
        <w:spacing w:after="0"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članku 7.</w:t>
      </w:r>
      <w:r w:rsidR="003D08F1">
        <w:rPr>
          <w:rFonts w:ascii="Arial" w:hAnsi="Arial" w:cs="Arial"/>
          <w:sz w:val="24"/>
          <w:szCs w:val="24"/>
        </w:rPr>
        <w:t xml:space="preserve"> </w:t>
      </w:r>
      <w:r w:rsidRPr="00382987">
        <w:rPr>
          <w:rFonts w:ascii="Arial" w:hAnsi="Arial" w:cs="Arial"/>
          <w:sz w:val="24"/>
          <w:szCs w:val="24"/>
        </w:rPr>
        <w:t xml:space="preserve">stavku 2. Pravilnika o dokumentaciji o nabavi te ponudi u postupcima javne nabave  </w:t>
      </w:r>
      <w:r w:rsidRPr="003D08F1">
        <w:rPr>
          <w:rFonts w:ascii="Arial" w:hAnsi="Arial" w:cs="Arial"/>
          <w:b/>
          <w:sz w:val="24"/>
          <w:szCs w:val="24"/>
        </w:rPr>
        <w:t>Ponudbeni list sadrži</w:t>
      </w:r>
      <w:r w:rsidRPr="00382987">
        <w:rPr>
          <w:rFonts w:ascii="Arial" w:hAnsi="Arial" w:cs="Arial"/>
          <w:sz w:val="24"/>
          <w:szCs w:val="24"/>
        </w:rPr>
        <w:t>:</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podatke o naručitelju (naziv ili tvrtka, sjedište, OIB)</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podatke o ponuditelju (naziv ili tvrtka, sjedište, OIB ili nacionalni identifikacijski broj, broj računa, navod o tome je li ponuditelj u sustavu poreza na dodanu vrijednost, poštanska adresa, adresa elektroničke pošte, kontakt osoba ponuditelja, broj telefona i faksa)</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predmet nabave,</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 xml:space="preserve">podatke o </w:t>
      </w:r>
      <w:proofErr w:type="spellStart"/>
      <w:r w:rsidRPr="003D08F1">
        <w:rPr>
          <w:rFonts w:ascii="Arial" w:hAnsi="Arial" w:cs="Arial"/>
          <w:sz w:val="24"/>
          <w:szCs w:val="24"/>
        </w:rPr>
        <w:t>podugovarateljima</w:t>
      </w:r>
      <w:proofErr w:type="spellEnd"/>
      <w:r w:rsidRPr="003D08F1">
        <w:rPr>
          <w:rFonts w:ascii="Arial" w:hAnsi="Arial" w:cs="Arial"/>
          <w:sz w:val="24"/>
          <w:szCs w:val="24"/>
        </w:rPr>
        <w:t xml:space="preserve"> i podatke o dijelu ugovora o javnoj nabavi, ako se dio ugovora o javnoj nabavi daje u podugovor,</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cijenu ponude bez poreza na dodanu vrijednost,</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iznos poreza na dodanu vrijednost,</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cijenu ponude s porezom na dodanu vrijednost,</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rok valjanosti ponude,</w:t>
      </w:r>
    </w:p>
    <w:p w:rsidR="00382987" w:rsidRPr="003D08F1" w:rsidRDefault="00382987" w:rsidP="003D08F1">
      <w:pPr>
        <w:pStyle w:val="Odlomakpopisa"/>
        <w:numPr>
          <w:ilvl w:val="0"/>
          <w:numId w:val="2"/>
        </w:numPr>
        <w:spacing w:line="240" w:lineRule="auto"/>
        <w:jc w:val="both"/>
        <w:rPr>
          <w:rFonts w:ascii="Arial" w:hAnsi="Arial" w:cs="Arial"/>
          <w:sz w:val="24"/>
          <w:szCs w:val="24"/>
        </w:rPr>
      </w:pPr>
      <w:r w:rsidRPr="003D08F1">
        <w:rPr>
          <w:rFonts w:ascii="Arial" w:hAnsi="Arial" w:cs="Arial"/>
          <w:sz w:val="24"/>
          <w:szCs w:val="24"/>
        </w:rPr>
        <w:t>datum i potpis ponuditelja, ako se ponuda dostavlja sredstvima komunikacije koja nisu elektronička.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članku 7. stavku 3. Pravilnika o dokumentaciji o nabavi te ponudi u postupcima javne nabave smatra se da ponuda dostavljena elektroničkim sredstvima komunikacije putem EOJN RH obvezuje ponuditelja u roku valjanosti ponude neovisno o tome je li potpisana ili nije te naručitelj ne smije odbiti takvu ponudu samo zbog toga razloga.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čl.7.st.4. Pravilnika o dokumentaciji o nabavi te ponudi u postupcima javne nabave ako se radi o zajednici gospodarskih subjekata, ponudbeni list sadrži podatke iz stavka 2. točke 2. čl.7. za svakog člana zajednice uz obveznu naznaku člana koji je voditelj zajednice te ovlašten za komunikaciju s naručiteljem.</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Ponuditelj je obvezan izraditi ponudu u formatu dokumenta koji je odredio naručitelj.</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EOJN RH osigurava da su ponuda i svi njezini dijelovi koji su dostavljeni elektroničkim sredstvima komunikacije izrađeni na način da čine cjelinu te da su sigurno uvezani.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Ponuditelj nije obvezan označiti stranice ponude koja se dostavlja elektroničkim sredstvima komunikacije.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Ponuditelj nije obvezan dostaviti presliku ponude koja se dostavlja elektroničkim sredstvima komunikacije.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se dijelovi ponude dostavljaju sredstvima komunikacije koja nisu elektronička, ponuditelj mora u ponudi navesti koji dijelovi se tako dostavljaju (primjerice jamstvo za ozbiljnost ponude).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Ponuda ili njezin dio koji se dostavljaju sredstvima komunikacije koja nisu elektronička izrađuju se na način da čine cjelinu.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Ponuda ili njezin dio se uvezuje na način da se onemogući naknadno vađenje ili umetanje listova.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Dijelove ponude kao što su jamstvo za ozbiljnost ponude, mediji za pohranjivanje podataka i sl. koji ne mogu biti uvezani ponuditelj obilježava nazivom i navodi u ponudi kao dio ponude.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je ponuda izrađena od više dijelova ponuditelj mora u ponudi navesti od koliko se dijelova ponuda sastoji.</w:t>
      </w:r>
    </w:p>
    <w:p w:rsidR="00382987" w:rsidRPr="00382987" w:rsidRDefault="00382987" w:rsidP="00382987">
      <w:pPr>
        <w:spacing w:line="240" w:lineRule="auto"/>
        <w:jc w:val="both"/>
        <w:rPr>
          <w:rFonts w:ascii="Arial" w:hAnsi="Arial" w:cs="Arial"/>
          <w:sz w:val="24"/>
          <w:szCs w:val="24"/>
        </w:rPr>
      </w:pPr>
    </w:p>
    <w:p w:rsidR="00382987" w:rsidRPr="00F15474" w:rsidRDefault="00382987" w:rsidP="00847B2C">
      <w:pPr>
        <w:pStyle w:val="Naslov2"/>
        <w:rPr>
          <w:b/>
        </w:rPr>
      </w:pPr>
      <w:bookmarkStart w:id="79" w:name="_Toc2789210"/>
      <w:bookmarkStart w:id="80" w:name="_Toc2789309"/>
      <w:r w:rsidRPr="00F15474">
        <w:rPr>
          <w:b/>
        </w:rPr>
        <w:t>6.2.</w:t>
      </w:r>
      <w:r w:rsidRPr="00F15474">
        <w:rPr>
          <w:b/>
        </w:rPr>
        <w:tab/>
        <w:t>Način dostave ponude</w:t>
      </w:r>
      <w:bookmarkEnd w:id="79"/>
      <w:bookmarkEnd w:id="80"/>
    </w:p>
    <w:p w:rsidR="00382987" w:rsidRPr="00382987" w:rsidRDefault="00382987" w:rsidP="00382987">
      <w:pPr>
        <w:spacing w:line="240" w:lineRule="auto"/>
        <w:jc w:val="both"/>
        <w:rPr>
          <w:rFonts w:ascii="Arial" w:hAnsi="Arial" w:cs="Arial"/>
          <w:sz w:val="24"/>
          <w:szCs w:val="24"/>
        </w:rPr>
      </w:pPr>
    </w:p>
    <w:p w:rsidR="00382987" w:rsidRPr="003D08F1" w:rsidRDefault="00382987" w:rsidP="00382987">
      <w:pPr>
        <w:spacing w:line="240" w:lineRule="auto"/>
        <w:jc w:val="both"/>
        <w:rPr>
          <w:rFonts w:ascii="Arial" w:hAnsi="Arial" w:cs="Arial"/>
          <w:b/>
          <w:sz w:val="24"/>
          <w:szCs w:val="24"/>
        </w:rPr>
      </w:pPr>
      <w:r w:rsidRPr="003D08F1">
        <w:rPr>
          <w:rFonts w:ascii="Arial" w:hAnsi="Arial" w:cs="Arial"/>
          <w:b/>
          <w:sz w:val="24"/>
          <w:szCs w:val="24"/>
        </w:rPr>
        <w:t xml:space="preserve">Ponuda se dostavlja elektroničkim sredstvima komunikacije putem EOJN RH.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EOJN RH kriptira ponudu na način da se onemogući uvid u ponudu prije isteka roka za dostavu ponuda. Ako je predmet nabave podijeljen na grupe, ponuditelj dostavlja zasebnu ponudu za svaku grupu.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Traženo bankovno jamstvo koje u ovom trenutku nije moguće slati i primati kao elektronički dokument, ponuditelji u roku za dostavu ponuda, dostavlja Naručitelju u  zatvorenoj omotnici na adresu naručitelja navedenu u Dokumentaciji o nabavi.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 omotnici ponude mora biti naznačeno:</w:t>
      </w:r>
    </w:p>
    <w:p w:rsidR="00382987" w:rsidRPr="003D08F1" w:rsidRDefault="00382987" w:rsidP="00382987">
      <w:pPr>
        <w:spacing w:line="240" w:lineRule="auto"/>
        <w:jc w:val="both"/>
        <w:rPr>
          <w:rFonts w:ascii="Arial" w:hAnsi="Arial" w:cs="Arial"/>
          <w:i/>
          <w:sz w:val="24"/>
          <w:szCs w:val="24"/>
        </w:rPr>
      </w:pPr>
      <w:r w:rsidRPr="003D08F1">
        <w:rPr>
          <w:rFonts w:ascii="Arial" w:hAnsi="Arial" w:cs="Arial"/>
          <w:i/>
          <w:sz w:val="24"/>
          <w:szCs w:val="24"/>
        </w:rPr>
        <w:t>Na prednjoj strani:</w:t>
      </w:r>
    </w:p>
    <w:p w:rsidR="00382987" w:rsidRPr="00382987" w:rsidRDefault="00382987" w:rsidP="00382987">
      <w:pPr>
        <w:spacing w:line="240" w:lineRule="auto"/>
        <w:jc w:val="both"/>
        <w:rPr>
          <w:rFonts w:ascii="Arial" w:hAnsi="Arial" w:cs="Arial"/>
          <w:sz w:val="24"/>
          <w:szCs w:val="24"/>
        </w:rPr>
      </w:pPr>
    </w:p>
    <w:p w:rsidR="00382987" w:rsidRPr="00382987" w:rsidRDefault="00DC7A3C" w:rsidP="003D08F1">
      <w:pPr>
        <w:spacing w:after="0" w:line="24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-328295</wp:posOffset>
                </wp:positionH>
                <wp:positionV relativeFrom="paragraph">
                  <wp:posOffset>-144780</wp:posOffset>
                </wp:positionV>
                <wp:extent cx="6229350" cy="1628775"/>
                <wp:effectExtent l="0" t="0" r="19050" b="28575"/>
                <wp:wrapNone/>
                <wp:docPr id="9" name="Pravokutnik 9"/>
                <wp:cNvGraphicFramePr/>
                <a:graphic xmlns:a="http://schemas.openxmlformats.org/drawingml/2006/main">
                  <a:graphicData uri="http://schemas.microsoft.com/office/word/2010/wordprocessingShape">
                    <wps:wsp>
                      <wps:cNvSpPr/>
                      <wps:spPr>
                        <a:xfrm>
                          <a:off x="0" y="0"/>
                          <a:ext cx="6229350" cy="16287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B77D5" id="Pravokutnik 9" o:spid="_x0000_s1026" style="position:absolute;margin-left:-25.85pt;margin-top:-11.4pt;width:490.5pt;height:12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" filled="f" strokecolor="#4472c4 [3204]" strokeweight="1pt"/>
            </w:pict>
          </mc:Fallback>
        </mc:AlternateContent>
      </w:r>
      <w:r w:rsidR="003067E4">
        <w:rPr>
          <w:rFonts w:ascii="Arial" w:hAnsi="Arial" w:cs="Arial"/>
          <w:sz w:val="24"/>
          <w:szCs w:val="24"/>
        </w:rPr>
        <w:t>DVD</w:t>
      </w:r>
      <w:r w:rsidR="00382987" w:rsidRPr="00382987">
        <w:rPr>
          <w:rFonts w:ascii="Arial" w:hAnsi="Arial" w:cs="Arial"/>
          <w:sz w:val="24"/>
          <w:szCs w:val="24"/>
        </w:rPr>
        <w:t xml:space="preserve"> SELNICA</w:t>
      </w:r>
    </w:p>
    <w:p w:rsidR="00382987" w:rsidRPr="00382987" w:rsidRDefault="003067E4" w:rsidP="003D08F1">
      <w:pPr>
        <w:spacing w:after="0" w:line="240" w:lineRule="auto"/>
        <w:jc w:val="center"/>
        <w:rPr>
          <w:rFonts w:ascii="Arial" w:hAnsi="Arial" w:cs="Arial"/>
          <w:sz w:val="24"/>
          <w:szCs w:val="24"/>
        </w:rPr>
      </w:pPr>
      <w:r>
        <w:rPr>
          <w:rFonts w:ascii="Arial" w:hAnsi="Arial" w:cs="Arial"/>
          <w:sz w:val="24"/>
          <w:szCs w:val="24"/>
        </w:rPr>
        <w:t>Trg Sv. Marka 2</w:t>
      </w:r>
    </w:p>
    <w:p w:rsidR="00382987" w:rsidRPr="00382987" w:rsidRDefault="00382987" w:rsidP="003D08F1">
      <w:pPr>
        <w:spacing w:after="0" w:line="240" w:lineRule="auto"/>
        <w:jc w:val="center"/>
        <w:rPr>
          <w:rFonts w:ascii="Arial" w:hAnsi="Arial" w:cs="Arial"/>
          <w:sz w:val="24"/>
          <w:szCs w:val="24"/>
        </w:rPr>
      </w:pPr>
      <w:r w:rsidRPr="00382987">
        <w:rPr>
          <w:rFonts w:ascii="Arial" w:hAnsi="Arial" w:cs="Arial"/>
          <w:sz w:val="24"/>
          <w:szCs w:val="24"/>
        </w:rPr>
        <w:t>40314 SELNICA</w:t>
      </w:r>
    </w:p>
    <w:p w:rsidR="00382987" w:rsidRPr="003D08F1" w:rsidRDefault="00382987" w:rsidP="003D08F1">
      <w:pPr>
        <w:spacing w:after="0" w:line="240" w:lineRule="auto"/>
        <w:jc w:val="center"/>
        <w:rPr>
          <w:rFonts w:ascii="Arial" w:hAnsi="Arial" w:cs="Arial"/>
          <w:b/>
          <w:sz w:val="24"/>
          <w:szCs w:val="24"/>
        </w:rPr>
      </w:pPr>
      <w:r w:rsidRPr="003D08F1">
        <w:rPr>
          <w:rFonts w:ascii="Arial" w:hAnsi="Arial" w:cs="Arial"/>
          <w:b/>
          <w:sz w:val="24"/>
          <w:szCs w:val="24"/>
        </w:rPr>
        <w:t xml:space="preserve">Izgradnja </w:t>
      </w:r>
      <w:r w:rsidR="003067E4">
        <w:rPr>
          <w:rFonts w:ascii="Arial" w:hAnsi="Arial" w:cs="Arial"/>
          <w:b/>
          <w:sz w:val="24"/>
          <w:szCs w:val="24"/>
        </w:rPr>
        <w:t>vatrogasnog doma</w:t>
      </w:r>
      <w:r w:rsidRPr="003D08F1">
        <w:rPr>
          <w:rFonts w:ascii="Arial" w:hAnsi="Arial" w:cs="Arial"/>
          <w:b/>
          <w:sz w:val="24"/>
          <w:szCs w:val="24"/>
        </w:rPr>
        <w:t xml:space="preserve"> u Selnici</w:t>
      </w:r>
    </w:p>
    <w:p w:rsidR="00382987" w:rsidRPr="003D08F1" w:rsidRDefault="00382987" w:rsidP="003D08F1">
      <w:pPr>
        <w:spacing w:after="0" w:line="240" w:lineRule="auto"/>
        <w:jc w:val="center"/>
        <w:rPr>
          <w:rFonts w:ascii="Arial" w:hAnsi="Arial" w:cs="Arial"/>
          <w:b/>
          <w:sz w:val="24"/>
          <w:szCs w:val="24"/>
        </w:rPr>
      </w:pPr>
      <w:r w:rsidRPr="003D08F1">
        <w:rPr>
          <w:rFonts w:ascii="Arial" w:hAnsi="Arial" w:cs="Arial"/>
          <w:b/>
          <w:sz w:val="24"/>
          <w:szCs w:val="24"/>
        </w:rPr>
        <w:t xml:space="preserve">Evidencijski broj nabave: </w:t>
      </w:r>
      <w:r w:rsidR="003067E4">
        <w:rPr>
          <w:rFonts w:ascii="Arial" w:hAnsi="Arial" w:cs="Arial"/>
          <w:b/>
          <w:sz w:val="24"/>
          <w:szCs w:val="24"/>
        </w:rPr>
        <w:t>JN-DVD</w:t>
      </w:r>
      <w:r w:rsidRPr="003D08F1">
        <w:rPr>
          <w:rFonts w:ascii="Arial" w:hAnsi="Arial" w:cs="Arial"/>
          <w:b/>
          <w:sz w:val="24"/>
          <w:szCs w:val="24"/>
        </w:rPr>
        <w:t>-</w:t>
      </w:r>
      <w:r w:rsidR="003067E4">
        <w:rPr>
          <w:rFonts w:ascii="Arial" w:hAnsi="Arial" w:cs="Arial"/>
          <w:b/>
          <w:sz w:val="24"/>
          <w:szCs w:val="24"/>
        </w:rPr>
        <w:t>2</w:t>
      </w:r>
      <w:r w:rsidRPr="003D08F1">
        <w:rPr>
          <w:rFonts w:ascii="Arial" w:hAnsi="Arial" w:cs="Arial"/>
          <w:b/>
          <w:sz w:val="24"/>
          <w:szCs w:val="24"/>
        </w:rPr>
        <w:t>/19</w:t>
      </w:r>
    </w:p>
    <w:p w:rsidR="00382987" w:rsidRPr="003D08F1" w:rsidRDefault="00382987" w:rsidP="003D08F1">
      <w:pPr>
        <w:spacing w:after="0" w:line="240" w:lineRule="auto"/>
        <w:jc w:val="center"/>
        <w:rPr>
          <w:rFonts w:ascii="Arial" w:hAnsi="Arial" w:cs="Arial"/>
          <w:b/>
          <w:sz w:val="24"/>
          <w:szCs w:val="24"/>
        </w:rPr>
      </w:pPr>
      <w:r w:rsidRPr="003D08F1">
        <w:rPr>
          <w:rFonts w:ascii="Arial" w:hAnsi="Arial" w:cs="Arial"/>
          <w:b/>
          <w:sz w:val="24"/>
          <w:szCs w:val="24"/>
        </w:rPr>
        <w:t>''dio/dijelovi ponude koji se dostavljaju odvojeno''</w:t>
      </w:r>
    </w:p>
    <w:p w:rsidR="00382987" w:rsidRDefault="00382987" w:rsidP="003D08F1">
      <w:pPr>
        <w:spacing w:after="0" w:line="240" w:lineRule="auto"/>
        <w:jc w:val="center"/>
        <w:rPr>
          <w:rFonts w:ascii="Arial" w:hAnsi="Arial" w:cs="Arial"/>
          <w:b/>
          <w:sz w:val="24"/>
          <w:szCs w:val="24"/>
        </w:rPr>
      </w:pPr>
      <w:r w:rsidRPr="003D08F1">
        <w:rPr>
          <w:rFonts w:ascii="Arial" w:hAnsi="Arial" w:cs="Arial"/>
          <w:b/>
          <w:sz w:val="24"/>
          <w:szCs w:val="24"/>
        </w:rPr>
        <w:t>"NE OTVARAJ"</w:t>
      </w:r>
    </w:p>
    <w:p w:rsidR="003D08F1" w:rsidRDefault="003D08F1" w:rsidP="003D08F1">
      <w:pPr>
        <w:spacing w:after="0" w:line="240" w:lineRule="auto"/>
        <w:jc w:val="center"/>
        <w:rPr>
          <w:rFonts w:ascii="Arial" w:hAnsi="Arial" w:cs="Arial"/>
          <w:b/>
          <w:sz w:val="24"/>
          <w:szCs w:val="24"/>
        </w:rPr>
      </w:pPr>
    </w:p>
    <w:p w:rsidR="003D08F1" w:rsidRDefault="003D08F1" w:rsidP="003D08F1">
      <w:pPr>
        <w:spacing w:line="240" w:lineRule="auto"/>
        <w:jc w:val="both"/>
        <w:rPr>
          <w:rFonts w:ascii="Arial" w:hAnsi="Arial" w:cs="Arial"/>
          <w:sz w:val="24"/>
          <w:szCs w:val="24"/>
        </w:rPr>
      </w:pPr>
    </w:p>
    <w:p w:rsidR="003C3C75" w:rsidRDefault="003C3C75" w:rsidP="003D08F1">
      <w:pPr>
        <w:spacing w:line="240" w:lineRule="auto"/>
        <w:jc w:val="both"/>
        <w:rPr>
          <w:rFonts w:ascii="Arial" w:hAnsi="Arial" w:cs="Arial"/>
          <w:i/>
          <w:sz w:val="24"/>
          <w:szCs w:val="24"/>
        </w:rPr>
      </w:pPr>
    </w:p>
    <w:p w:rsidR="003D08F1" w:rsidRPr="003D08F1" w:rsidRDefault="003D08F1" w:rsidP="003D08F1">
      <w:pPr>
        <w:spacing w:line="240" w:lineRule="auto"/>
        <w:jc w:val="both"/>
        <w:rPr>
          <w:rFonts w:ascii="Arial" w:hAnsi="Arial" w:cs="Arial"/>
          <w:i/>
          <w:sz w:val="24"/>
          <w:szCs w:val="24"/>
        </w:rPr>
      </w:pPr>
      <w:r w:rsidRPr="003D08F1">
        <w:rPr>
          <w:rFonts w:ascii="Arial" w:hAnsi="Arial" w:cs="Arial"/>
          <w:i/>
          <w:sz w:val="24"/>
          <w:szCs w:val="24"/>
        </w:rPr>
        <w:t>Na poleđini:</w:t>
      </w:r>
    </w:p>
    <w:p w:rsidR="00382987" w:rsidRDefault="00382987" w:rsidP="003D08F1">
      <w:pPr>
        <w:spacing w:line="240" w:lineRule="auto"/>
        <w:jc w:val="center"/>
        <w:rPr>
          <w:rFonts w:ascii="Arial" w:hAnsi="Arial" w:cs="Arial"/>
          <w:b/>
          <w:sz w:val="24"/>
          <w:szCs w:val="24"/>
        </w:rPr>
      </w:pPr>
      <w:r w:rsidRPr="003D08F1">
        <w:rPr>
          <w:rFonts w:ascii="Arial" w:hAnsi="Arial" w:cs="Arial"/>
          <w:b/>
          <w:sz w:val="24"/>
          <w:szCs w:val="24"/>
        </w:rPr>
        <w:t>Naziv i adresa Ponuditelja</w:t>
      </w:r>
    </w:p>
    <w:p w:rsidR="003D08F1" w:rsidRPr="003D08F1" w:rsidRDefault="003D08F1" w:rsidP="003D08F1">
      <w:pPr>
        <w:spacing w:line="240" w:lineRule="auto"/>
        <w:jc w:val="center"/>
        <w:rPr>
          <w:rFonts w:ascii="Arial" w:hAnsi="Arial" w:cs="Arial"/>
          <w:b/>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krajnjeg roka za dostavu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Dio/dijelovi ponude pristigli nakon isteka roka za dostavu ponuda neće se otvarati, nego će se neotvoreni vratiti gospodarskom subjektu koji ih je dostavio.</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slučaju pravodobne dostave dijela/dijelova ponude odvojeno u papirnatom obliku, kao vrijeme dostave ponude uzima se vrijeme zaprimanja ponude putem Elektroničkog oglasnika.</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81" w:name="_Toc2789211"/>
      <w:bookmarkStart w:id="82" w:name="_Toc2789310"/>
      <w:r w:rsidRPr="00F15474">
        <w:rPr>
          <w:b/>
        </w:rPr>
        <w:t>6.3.</w:t>
      </w:r>
      <w:r w:rsidRPr="00F15474">
        <w:rPr>
          <w:b/>
        </w:rPr>
        <w:tab/>
        <w:t>Način određivanja cijene ponude</w:t>
      </w:r>
      <w:bookmarkEnd w:id="81"/>
      <w:bookmarkEnd w:id="82"/>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Cijena ponude je nepromjenjiva. Nepromjenjiva cijena je cijena koja tijekom trajanja ugovora o javnoj nabavi ili okvirnog sporazuma ostaje nepromijenjena.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 cijenu ponude bez poreza na dodanu vrijednost moraju biti uračunati svi troškovi, uključujući posebne poreze, trošarine i carine, ako postoje, te popusti.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Slijedom navedenog, gospodarski subjekt je obvezan:</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navesti jedinične cijene za svaku pojedinu stavku ponudbenog troškovnika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cijenu ponude iskazati na ponudbenom listu (bez PDV-a, PDV i ukupnu cijenu s PDV-om)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 xml:space="preserve">cijenu ponude iskazati u kunama brojkama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Jedinična cijena stavke troškovnika treba obuhvatiti sav rad, materijal, transport, režiju mjesta izvođenja radova i uprave tvrtke, sve poreze i prireze (osim PDV-a), eventualni popust, zaradu tvrtke. Jediničnom cijenom trebaju biti obuhvaćeni svi pripremni i završni radovi, postrojenja, potrebne prostorije i instalacije, završni radovi, čišćenje okoliša i uređenje mjesta izvođenja radova. Odnosno sve troškove izvođača radova do uspješne primopredaje s uporabnom dozvolom.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Ukoliko ponuditelj nije u sustavu PDV-a, tada na Ponudbenom listu na mjestu predviđenom za upis cijene ponude s PDV-om upisuje isti iznos koji je upisan na mjestu predviđenom za upis cijene bez PDV-a, a mjesto za upis iznosa PDV-a ostavlja prazno.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Sve troškove koji se pojave iznad deklariranih cijena ponuditelj snosi sam.</w:t>
      </w:r>
    </w:p>
    <w:p w:rsidR="00382987" w:rsidRPr="00DA5EB4" w:rsidRDefault="00382987" w:rsidP="00382987">
      <w:pPr>
        <w:spacing w:line="240" w:lineRule="auto"/>
        <w:jc w:val="both"/>
        <w:rPr>
          <w:rFonts w:ascii="Arial" w:hAnsi="Arial" w:cs="Arial"/>
          <w:b/>
          <w:sz w:val="24"/>
          <w:szCs w:val="24"/>
        </w:rPr>
      </w:pPr>
      <w:r w:rsidRPr="00DA5EB4">
        <w:rPr>
          <w:rFonts w:ascii="Arial" w:hAnsi="Arial" w:cs="Arial"/>
          <w:b/>
          <w:sz w:val="24"/>
          <w:szCs w:val="24"/>
        </w:rPr>
        <w:t>Obveza iskazivanja PDV-a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Sukladno čl. 75. stavku 3. točki a) Zakona o porezu na dodanu vrijednost („Narodne novine“, broj 73/13, 99/13, 148/13, 153/13, 143/14, 115/16) porezni obveznik upisan u registar poreznih obveznika u Republici Hrvatskoj obvezan je platiti PDV kada mu se </w:t>
      </w:r>
      <w:r w:rsidRPr="00382987">
        <w:rPr>
          <w:rFonts w:ascii="Arial" w:hAnsi="Arial" w:cs="Arial"/>
          <w:sz w:val="24"/>
          <w:szCs w:val="24"/>
        </w:rPr>
        <w:lastRenderedPageBreak/>
        <w:t>obave građevinske usluge kojima se smatraju usluge u vezi s izgradnjom, održavanjem, rekonstrukcijom ili uklanjanjem građevina, uključujući usluge popravka i čišćenja te što je Pravilnikom o porezu na dodanu vrijednost jasno određeno koje se usluge smatraju građevinskim uslugama u smislu citiranog članka Zakona o porezu na dodanu vrijednost kao i da je u slučaju isporuke dobara i usluga iz istog članka obveznik plaćanja poreza na dodanu vrijednost primatelj usluge, važno je naglasiti da je Zakon o javnoj nabavi posebni propis (</w:t>
      </w:r>
      <w:proofErr w:type="spellStart"/>
      <w:r w:rsidRPr="00382987">
        <w:rPr>
          <w:rFonts w:ascii="Arial" w:hAnsi="Arial" w:cs="Arial"/>
          <w:sz w:val="24"/>
          <w:szCs w:val="24"/>
        </w:rPr>
        <w:t>lex</w:t>
      </w:r>
      <w:proofErr w:type="spellEnd"/>
      <w:r w:rsidRPr="00382987">
        <w:rPr>
          <w:rFonts w:ascii="Arial" w:hAnsi="Arial" w:cs="Arial"/>
          <w:sz w:val="24"/>
          <w:szCs w:val="24"/>
        </w:rPr>
        <w:t xml:space="preserve"> </w:t>
      </w:r>
      <w:proofErr w:type="spellStart"/>
      <w:r w:rsidRPr="00382987">
        <w:rPr>
          <w:rFonts w:ascii="Arial" w:hAnsi="Arial" w:cs="Arial"/>
          <w:sz w:val="24"/>
          <w:szCs w:val="24"/>
        </w:rPr>
        <w:t>specialis</w:t>
      </w:r>
      <w:proofErr w:type="spellEnd"/>
      <w:r w:rsidRPr="00382987">
        <w:rPr>
          <w:rFonts w:ascii="Arial" w:hAnsi="Arial" w:cs="Arial"/>
          <w:sz w:val="24"/>
          <w:szCs w:val="24"/>
        </w:rPr>
        <w:t>) koji svojom materijom regulira područje javne nabave, a provedbeni propisi proizašli iz njega reguliraju način provedbe postupaka javne nabave.</w:t>
      </w:r>
    </w:p>
    <w:p w:rsidR="00DA5EB4" w:rsidRDefault="00DA5EB4" w:rsidP="00382987">
      <w:pPr>
        <w:spacing w:line="240" w:lineRule="auto"/>
        <w:jc w:val="both"/>
        <w:rPr>
          <w:rFonts w:ascii="Arial" w:hAnsi="Arial" w:cs="Arial"/>
          <w:b/>
          <w:sz w:val="24"/>
          <w:szCs w:val="24"/>
        </w:rPr>
      </w:pPr>
    </w:p>
    <w:p w:rsidR="00382987" w:rsidRDefault="00382987" w:rsidP="00847B2C">
      <w:pPr>
        <w:pStyle w:val="Naslov2"/>
        <w:rPr>
          <w:b/>
        </w:rPr>
      </w:pPr>
      <w:bookmarkStart w:id="83" w:name="_Toc2789212"/>
      <w:bookmarkStart w:id="84" w:name="_Toc2789311"/>
      <w:r w:rsidRPr="00F15474">
        <w:rPr>
          <w:b/>
        </w:rPr>
        <w:t>6.4.</w:t>
      </w:r>
      <w:r w:rsidRPr="00F15474">
        <w:rPr>
          <w:b/>
        </w:rPr>
        <w:tab/>
        <w:t>Valuta ponude</w:t>
      </w:r>
      <w:bookmarkEnd w:id="83"/>
      <w:bookmarkEnd w:id="84"/>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Ponuditelj iskazuje cijenu ponude u hrvatskim kunama. Cijena ponude piše se brojkama zaokruženo na dvije decimale.</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85" w:name="_Toc2789213"/>
      <w:bookmarkStart w:id="86" w:name="_Toc2789312"/>
      <w:r w:rsidRPr="00F15474">
        <w:rPr>
          <w:b/>
        </w:rPr>
        <w:t>6.5.</w:t>
      </w:r>
      <w:r w:rsidRPr="00F15474">
        <w:rPr>
          <w:b/>
        </w:rPr>
        <w:tab/>
        <w:t>Kriterij za odabir ponude</w:t>
      </w:r>
      <w:bookmarkEnd w:id="85"/>
      <w:bookmarkEnd w:id="86"/>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Kriterij za odabir je ekonomski najpovoljnija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Kriteriji za odabir ekonomski najpovoljnije ponude i njihov relativan značaj:</w:t>
      </w:r>
    </w:p>
    <w:tbl>
      <w:tblPr>
        <w:tblStyle w:val="Reetkatablice"/>
        <w:tblW w:w="0" w:type="auto"/>
        <w:tblLook w:val="04A0" w:firstRow="1" w:lastRow="0" w:firstColumn="1" w:lastColumn="0" w:noHBand="0" w:noVBand="1"/>
      </w:tblPr>
      <w:tblGrid>
        <w:gridCol w:w="1129"/>
        <w:gridCol w:w="4912"/>
        <w:gridCol w:w="3021"/>
      </w:tblGrid>
      <w:tr w:rsidR="00DA5EB4" w:rsidTr="00DA5EB4">
        <w:tc>
          <w:tcPr>
            <w:tcW w:w="1129" w:type="dxa"/>
            <w:shd w:val="clear" w:color="auto" w:fill="B4C6E7" w:themeFill="accent1" w:themeFillTint="66"/>
          </w:tcPr>
          <w:p w:rsidR="00DA5EB4" w:rsidRPr="00DA5EB4" w:rsidRDefault="00DA5EB4" w:rsidP="00DA5EB4">
            <w:pPr>
              <w:jc w:val="center"/>
              <w:rPr>
                <w:rFonts w:ascii="Arial" w:hAnsi="Arial" w:cs="Arial"/>
                <w:b/>
                <w:sz w:val="24"/>
                <w:szCs w:val="24"/>
              </w:rPr>
            </w:pPr>
            <w:r w:rsidRPr="00DA5EB4">
              <w:rPr>
                <w:rFonts w:ascii="Arial" w:hAnsi="Arial" w:cs="Arial"/>
                <w:b/>
                <w:sz w:val="24"/>
                <w:szCs w:val="24"/>
              </w:rPr>
              <w:t>Redni</w:t>
            </w:r>
          </w:p>
          <w:p w:rsidR="00DA5EB4" w:rsidRPr="00DA5EB4" w:rsidRDefault="00DA5EB4" w:rsidP="00DA5EB4">
            <w:pPr>
              <w:jc w:val="center"/>
              <w:rPr>
                <w:rFonts w:ascii="Arial" w:hAnsi="Arial" w:cs="Arial"/>
                <w:b/>
                <w:sz w:val="24"/>
                <w:szCs w:val="24"/>
              </w:rPr>
            </w:pPr>
            <w:r w:rsidRPr="00DA5EB4">
              <w:rPr>
                <w:rFonts w:ascii="Arial" w:hAnsi="Arial" w:cs="Arial"/>
                <w:b/>
                <w:sz w:val="24"/>
                <w:szCs w:val="24"/>
              </w:rPr>
              <w:t>broj</w:t>
            </w:r>
          </w:p>
        </w:tc>
        <w:tc>
          <w:tcPr>
            <w:tcW w:w="4912" w:type="dxa"/>
            <w:shd w:val="clear" w:color="auto" w:fill="B4C6E7" w:themeFill="accent1" w:themeFillTint="66"/>
          </w:tcPr>
          <w:p w:rsidR="00DA5EB4" w:rsidRPr="00DA5EB4" w:rsidRDefault="00DA5EB4" w:rsidP="00DA5EB4">
            <w:pPr>
              <w:jc w:val="center"/>
              <w:rPr>
                <w:rFonts w:ascii="Arial" w:hAnsi="Arial" w:cs="Arial"/>
                <w:b/>
                <w:sz w:val="24"/>
                <w:szCs w:val="24"/>
              </w:rPr>
            </w:pPr>
            <w:r w:rsidRPr="00DA5EB4">
              <w:rPr>
                <w:rFonts w:ascii="Arial" w:hAnsi="Arial" w:cs="Arial"/>
                <w:b/>
                <w:sz w:val="24"/>
                <w:szCs w:val="24"/>
              </w:rPr>
              <w:t>Kriterij</w:t>
            </w:r>
          </w:p>
        </w:tc>
        <w:tc>
          <w:tcPr>
            <w:tcW w:w="3021" w:type="dxa"/>
            <w:shd w:val="clear" w:color="auto" w:fill="B4C6E7" w:themeFill="accent1" w:themeFillTint="66"/>
          </w:tcPr>
          <w:p w:rsidR="00DA5EB4" w:rsidRPr="00DA5EB4" w:rsidRDefault="00DA5EB4" w:rsidP="00DA5EB4">
            <w:pPr>
              <w:jc w:val="center"/>
              <w:rPr>
                <w:rFonts w:ascii="Arial" w:hAnsi="Arial" w:cs="Arial"/>
                <w:b/>
                <w:sz w:val="24"/>
                <w:szCs w:val="24"/>
              </w:rPr>
            </w:pPr>
            <w:r w:rsidRPr="00DA5EB4">
              <w:rPr>
                <w:rFonts w:ascii="Arial" w:hAnsi="Arial" w:cs="Arial"/>
                <w:b/>
                <w:sz w:val="24"/>
                <w:szCs w:val="24"/>
              </w:rPr>
              <w:t>Broj bodova</w:t>
            </w:r>
          </w:p>
        </w:tc>
      </w:tr>
      <w:tr w:rsidR="00DA5EB4" w:rsidTr="00DA5EB4">
        <w:tc>
          <w:tcPr>
            <w:tcW w:w="1129" w:type="dxa"/>
            <w:shd w:val="clear" w:color="auto" w:fill="D9E2F3" w:themeFill="accent1" w:themeFillTint="33"/>
          </w:tcPr>
          <w:p w:rsidR="00DA5EB4" w:rsidRDefault="00DA5EB4" w:rsidP="00382987">
            <w:pPr>
              <w:jc w:val="both"/>
              <w:rPr>
                <w:rFonts w:ascii="Arial" w:hAnsi="Arial" w:cs="Arial"/>
                <w:sz w:val="24"/>
                <w:szCs w:val="24"/>
              </w:rPr>
            </w:pPr>
            <w:r>
              <w:rPr>
                <w:rFonts w:ascii="Arial" w:hAnsi="Arial" w:cs="Arial"/>
                <w:sz w:val="24"/>
                <w:szCs w:val="24"/>
              </w:rPr>
              <w:t>1.</w:t>
            </w:r>
          </w:p>
        </w:tc>
        <w:tc>
          <w:tcPr>
            <w:tcW w:w="4912" w:type="dxa"/>
            <w:shd w:val="clear" w:color="auto" w:fill="D9E2F3" w:themeFill="accent1" w:themeFillTint="33"/>
          </w:tcPr>
          <w:p w:rsidR="00DA5EB4" w:rsidRDefault="00DA5EB4" w:rsidP="00382987">
            <w:pPr>
              <w:jc w:val="both"/>
              <w:rPr>
                <w:rFonts w:ascii="Arial" w:hAnsi="Arial" w:cs="Arial"/>
                <w:sz w:val="24"/>
                <w:szCs w:val="24"/>
              </w:rPr>
            </w:pPr>
            <w:r w:rsidRPr="00382987">
              <w:rPr>
                <w:rFonts w:ascii="Arial" w:hAnsi="Arial" w:cs="Arial"/>
                <w:sz w:val="24"/>
                <w:szCs w:val="24"/>
              </w:rPr>
              <w:t>Cijena ponude</w:t>
            </w:r>
          </w:p>
        </w:tc>
        <w:tc>
          <w:tcPr>
            <w:tcW w:w="3021" w:type="dxa"/>
            <w:shd w:val="clear" w:color="auto" w:fill="D9E2F3" w:themeFill="accent1" w:themeFillTint="33"/>
          </w:tcPr>
          <w:p w:rsidR="00DA5EB4" w:rsidRDefault="00DA5EB4" w:rsidP="00DA5EB4">
            <w:pPr>
              <w:jc w:val="center"/>
              <w:rPr>
                <w:rFonts w:ascii="Arial" w:hAnsi="Arial" w:cs="Arial"/>
                <w:sz w:val="24"/>
                <w:szCs w:val="24"/>
              </w:rPr>
            </w:pPr>
            <w:r w:rsidRPr="00382987">
              <w:rPr>
                <w:rFonts w:ascii="Arial" w:hAnsi="Arial" w:cs="Arial"/>
                <w:sz w:val="24"/>
                <w:szCs w:val="24"/>
              </w:rPr>
              <w:t>90</w:t>
            </w:r>
          </w:p>
        </w:tc>
      </w:tr>
      <w:tr w:rsidR="00DA5EB4" w:rsidTr="00DA5EB4">
        <w:tc>
          <w:tcPr>
            <w:tcW w:w="1129" w:type="dxa"/>
            <w:shd w:val="clear" w:color="auto" w:fill="D9E2F3" w:themeFill="accent1" w:themeFillTint="33"/>
          </w:tcPr>
          <w:p w:rsidR="00DA5EB4" w:rsidRDefault="00DA5EB4" w:rsidP="00382987">
            <w:pPr>
              <w:jc w:val="both"/>
              <w:rPr>
                <w:rFonts w:ascii="Arial" w:hAnsi="Arial" w:cs="Arial"/>
                <w:sz w:val="24"/>
                <w:szCs w:val="24"/>
              </w:rPr>
            </w:pPr>
            <w:r>
              <w:rPr>
                <w:rFonts w:ascii="Arial" w:hAnsi="Arial" w:cs="Arial"/>
                <w:sz w:val="24"/>
                <w:szCs w:val="24"/>
              </w:rPr>
              <w:t>2.</w:t>
            </w:r>
          </w:p>
        </w:tc>
        <w:tc>
          <w:tcPr>
            <w:tcW w:w="4912" w:type="dxa"/>
            <w:shd w:val="clear" w:color="auto" w:fill="D9E2F3" w:themeFill="accent1" w:themeFillTint="33"/>
          </w:tcPr>
          <w:p w:rsidR="00DA5EB4" w:rsidRDefault="00DA5EB4" w:rsidP="00382987">
            <w:pPr>
              <w:jc w:val="both"/>
              <w:rPr>
                <w:rFonts w:ascii="Arial" w:hAnsi="Arial" w:cs="Arial"/>
                <w:sz w:val="24"/>
                <w:szCs w:val="24"/>
              </w:rPr>
            </w:pPr>
            <w:r>
              <w:rPr>
                <w:rFonts w:ascii="Arial" w:hAnsi="Arial" w:cs="Arial"/>
                <w:sz w:val="24"/>
                <w:szCs w:val="24"/>
              </w:rPr>
              <w:t>Trajanje jamstvenog roka</w:t>
            </w:r>
          </w:p>
        </w:tc>
        <w:tc>
          <w:tcPr>
            <w:tcW w:w="3021" w:type="dxa"/>
            <w:shd w:val="clear" w:color="auto" w:fill="D9E2F3" w:themeFill="accent1" w:themeFillTint="33"/>
          </w:tcPr>
          <w:p w:rsidR="00DA5EB4" w:rsidRDefault="00DA5EB4" w:rsidP="00DA5EB4">
            <w:pPr>
              <w:jc w:val="center"/>
              <w:rPr>
                <w:rFonts w:ascii="Arial" w:hAnsi="Arial" w:cs="Arial"/>
                <w:sz w:val="24"/>
                <w:szCs w:val="24"/>
              </w:rPr>
            </w:pPr>
            <w:r>
              <w:rPr>
                <w:rFonts w:ascii="Arial" w:hAnsi="Arial" w:cs="Arial"/>
                <w:sz w:val="24"/>
                <w:szCs w:val="24"/>
              </w:rPr>
              <w:t>10</w:t>
            </w:r>
          </w:p>
        </w:tc>
      </w:tr>
      <w:tr w:rsidR="00DA5EB4" w:rsidTr="00DA5EB4">
        <w:tc>
          <w:tcPr>
            <w:tcW w:w="6041" w:type="dxa"/>
            <w:gridSpan w:val="2"/>
            <w:shd w:val="clear" w:color="auto" w:fill="B4C6E7" w:themeFill="accent1" w:themeFillTint="66"/>
          </w:tcPr>
          <w:p w:rsidR="00DA5EB4" w:rsidRPr="00DA5EB4" w:rsidRDefault="00DA5EB4" w:rsidP="00DA5EB4">
            <w:pPr>
              <w:jc w:val="center"/>
              <w:rPr>
                <w:rFonts w:ascii="Arial" w:hAnsi="Arial" w:cs="Arial"/>
                <w:b/>
                <w:sz w:val="24"/>
                <w:szCs w:val="24"/>
              </w:rPr>
            </w:pPr>
          </w:p>
          <w:p w:rsidR="00DA5EB4" w:rsidRPr="00DA5EB4" w:rsidRDefault="00DA5EB4" w:rsidP="00DA5EB4">
            <w:pPr>
              <w:jc w:val="center"/>
              <w:rPr>
                <w:rFonts w:ascii="Arial" w:hAnsi="Arial" w:cs="Arial"/>
                <w:b/>
                <w:sz w:val="24"/>
                <w:szCs w:val="24"/>
              </w:rPr>
            </w:pPr>
            <w:r w:rsidRPr="00DA5EB4">
              <w:rPr>
                <w:rFonts w:ascii="Arial" w:hAnsi="Arial" w:cs="Arial"/>
                <w:b/>
                <w:sz w:val="24"/>
                <w:szCs w:val="24"/>
              </w:rPr>
              <w:t>Maksimalni broj bodova</w:t>
            </w:r>
          </w:p>
        </w:tc>
        <w:tc>
          <w:tcPr>
            <w:tcW w:w="3021" w:type="dxa"/>
            <w:shd w:val="clear" w:color="auto" w:fill="B4C6E7" w:themeFill="accent1" w:themeFillTint="66"/>
          </w:tcPr>
          <w:p w:rsidR="00DA5EB4" w:rsidRPr="00DA5EB4" w:rsidRDefault="00DA5EB4" w:rsidP="00DA5EB4">
            <w:pPr>
              <w:jc w:val="center"/>
              <w:rPr>
                <w:rFonts w:ascii="Arial" w:hAnsi="Arial" w:cs="Arial"/>
                <w:b/>
                <w:sz w:val="24"/>
                <w:szCs w:val="24"/>
              </w:rPr>
            </w:pPr>
          </w:p>
          <w:p w:rsidR="00DA5EB4" w:rsidRPr="00DA5EB4" w:rsidRDefault="00DA5EB4" w:rsidP="00DA5EB4">
            <w:pPr>
              <w:jc w:val="center"/>
              <w:rPr>
                <w:rFonts w:ascii="Arial" w:hAnsi="Arial" w:cs="Arial"/>
                <w:b/>
                <w:sz w:val="24"/>
                <w:szCs w:val="24"/>
              </w:rPr>
            </w:pPr>
            <w:r w:rsidRPr="00DA5EB4">
              <w:rPr>
                <w:rFonts w:ascii="Arial" w:hAnsi="Arial" w:cs="Arial"/>
                <w:b/>
                <w:sz w:val="24"/>
                <w:szCs w:val="24"/>
              </w:rPr>
              <w:t>100</w:t>
            </w:r>
          </w:p>
          <w:p w:rsidR="00DA5EB4" w:rsidRPr="00DA5EB4" w:rsidRDefault="00DA5EB4" w:rsidP="00DA5EB4">
            <w:pPr>
              <w:rPr>
                <w:rFonts w:ascii="Arial" w:hAnsi="Arial" w:cs="Arial"/>
                <w:b/>
                <w:sz w:val="24"/>
                <w:szCs w:val="24"/>
              </w:rPr>
            </w:pPr>
          </w:p>
        </w:tc>
      </w:tr>
    </w:tbl>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su dvije ili više valjanih ponuda jednako rangirane prema kriteriju za odabir ponude, javni naručitelj odabrat će ponudu koja je zaprimljena ranije sukladno članku 302. stavku 3.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Formula za izračun ekonomski najpovoljnije ponude je:</w:t>
      </w:r>
    </w:p>
    <w:p w:rsidR="00382987" w:rsidRPr="00DA5EB4" w:rsidRDefault="00382987" w:rsidP="00382987">
      <w:pPr>
        <w:spacing w:line="240" w:lineRule="auto"/>
        <w:jc w:val="both"/>
        <w:rPr>
          <w:rFonts w:ascii="Arial" w:hAnsi="Arial" w:cs="Arial"/>
          <w:b/>
          <w:sz w:val="24"/>
          <w:szCs w:val="24"/>
        </w:rPr>
      </w:pPr>
      <w:r w:rsidRPr="00DA5EB4">
        <w:rPr>
          <w:rFonts w:ascii="Arial" w:hAnsi="Arial" w:cs="Arial"/>
          <w:b/>
          <w:sz w:val="24"/>
          <w:szCs w:val="24"/>
        </w:rPr>
        <w:t>T = C+ JR</w:t>
      </w:r>
    </w:p>
    <w:p w:rsidR="00382987" w:rsidRPr="00382987" w:rsidRDefault="00382987" w:rsidP="00DA5EB4">
      <w:pPr>
        <w:spacing w:after="0" w:line="240" w:lineRule="auto"/>
        <w:jc w:val="both"/>
        <w:rPr>
          <w:rFonts w:ascii="Arial" w:hAnsi="Arial" w:cs="Arial"/>
          <w:sz w:val="24"/>
          <w:szCs w:val="24"/>
        </w:rPr>
      </w:pPr>
      <w:r w:rsidRPr="00382987">
        <w:rPr>
          <w:rFonts w:ascii="Arial" w:hAnsi="Arial" w:cs="Arial"/>
          <w:sz w:val="24"/>
          <w:szCs w:val="24"/>
        </w:rPr>
        <w:t>T - ukupan broj bodova</w:t>
      </w:r>
    </w:p>
    <w:p w:rsidR="00382987" w:rsidRPr="00382987" w:rsidRDefault="00382987" w:rsidP="00DA5EB4">
      <w:pPr>
        <w:spacing w:after="0" w:line="240" w:lineRule="auto"/>
        <w:jc w:val="both"/>
        <w:rPr>
          <w:rFonts w:ascii="Arial" w:hAnsi="Arial" w:cs="Arial"/>
          <w:sz w:val="24"/>
          <w:szCs w:val="24"/>
        </w:rPr>
      </w:pPr>
      <w:r w:rsidRPr="00382987">
        <w:rPr>
          <w:rFonts w:ascii="Arial" w:hAnsi="Arial" w:cs="Arial"/>
          <w:sz w:val="24"/>
          <w:szCs w:val="24"/>
        </w:rPr>
        <w:t>C</w:t>
      </w:r>
      <w:r w:rsidR="00DA5EB4">
        <w:rPr>
          <w:rFonts w:ascii="Arial" w:hAnsi="Arial" w:cs="Arial"/>
          <w:sz w:val="24"/>
          <w:szCs w:val="24"/>
        </w:rPr>
        <w:t xml:space="preserve"> </w:t>
      </w:r>
      <w:r w:rsidRPr="00382987">
        <w:rPr>
          <w:rFonts w:ascii="Arial" w:hAnsi="Arial" w:cs="Arial"/>
          <w:sz w:val="24"/>
          <w:szCs w:val="24"/>
        </w:rPr>
        <w:t>- broj bodova koji je ponuda dobila za ponuđenu cijenu</w:t>
      </w:r>
    </w:p>
    <w:p w:rsidR="00382987" w:rsidRPr="00382987" w:rsidRDefault="00382987" w:rsidP="00DA5EB4">
      <w:pPr>
        <w:spacing w:after="0" w:line="240" w:lineRule="auto"/>
        <w:jc w:val="both"/>
        <w:rPr>
          <w:rFonts w:ascii="Arial" w:hAnsi="Arial" w:cs="Arial"/>
          <w:sz w:val="24"/>
          <w:szCs w:val="24"/>
        </w:rPr>
      </w:pPr>
      <w:r w:rsidRPr="00382987">
        <w:rPr>
          <w:rFonts w:ascii="Arial" w:hAnsi="Arial" w:cs="Arial"/>
          <w:sz w:val="24"/>
          <w:szCs w:val="24"/>
        </w:rPr>
        <w:t>JR – broj bodova koji je ponuda dobila za jamstveni rok</w:t>
      </w:r>
    </w:p>
    <w:p w:rsidR="00382987" w:rsidRPr="00382987" w:rsidRDefault="00382987" w:rsidP="00382987">
      <w:pPr>
        <w:spacing w:line="240" w:lineRule="auto"/>
        <w:jc w:val="both"/>
        <w:rPr>
          <w:rFonts w:ascii="Arial" w:hAnsi="Arial" w:cs="Arial"/>
          <w:sz w:val="24"/>
          <w:szCs w:val="24"/>
        </w:rPr>
      </w:pPr>
    </w:p>
    <w:p w:rsidR="00382987" w:rsidRPr="00DA5EB4" w:rsidRDefault="00382987" w:rsidP="00382987">
      <w:pPr>
        <w:spacing w:line="240" w:lineRule="auto"/>
        <w:jc w:val="both"/>
        <w:rPr>
          <w:rFonts w:ascii="Arial" w:hAnsi="Arial" w:cs="Arial"/>
          <w:b/>
          <w:sz w:val="24"/>
          <w:szCs w:val="24"/>
          <w:u w:val="single"/>
        </w:rPr>
      </w:pPr>
      <w:r w:rsidRPr="00DA5EB4">
        <w:rPr>
          <w:rFonts w:ascii="Arial" w:hAnsi="Arial" w:cs="Arial"/>
          <w:b/>
          <w:sz w:val="24"/>
          <w:szCs w:val="24"/>
          <w:u w:val="single"/>
        </w:rPr>
        <w:t>1.</w:t>
      </w:r>
      <w:r w:rsidRPr="00DA5EB4">
        <w:rPr>
          <w:rFonts w:ascii="Arial" w:hAnsi="Arial" w:cs="Arial"/>
          <w:b/>
          <w:sz w:val="24"/>
          <w:szCs w:val="24"/>
          <w:u w:val="single"/>
        </w:rPr>
        <w:tab/>
        <w:t>Cijena ponude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Naručitelj kao jedan od kriterija određuje cijenu prihvatljive ponude, bez PDV-a. Maksimalni broj bodova koje ponuditelj može ostvariti u okviru kriterija cijene ponude je 90,00 bodova. Ponuditelj čija je cijena prihvatljive ponude najniža ostvarit će maksimalan broj bodova.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 xml:space="preserve">Bodovna vrijednost ponuda drugih ponuditelja određivat će se korištenjem sljedeće formule (bodovi će se zaokruživati na dvije decimale): </w:t>
      </w:r>
    </w:p>
    <w:p w:rsidR="00382987" w:rsidRPr="00382987" w:rsidRDefault="00382987" w:rsidP="00382987">
      <w:pPr>
        <w:spacing w:line="240" w:lineRule="auto"/>
        <w:jc w:val="both"/>
        <w:rPr>
          <w:rFonts w:ascii="Arial" w:hAnsi="Arial" w:cs="Arial"/>
          <w:sz w:val="24"/>
          <w:szCs w:val="24"/>
        </w:rPr>
      </w:pPr>
    </w:p>
    <w:p w:rsidR="00382987" w:rsidRPr="00382987" w:rsidRDefault="00382987" w:rsidP="00DA5EB4">
      <w:pPr>
        <w:spacing w:after="0" w:line="240" w:lineRule="auto"/>
        <w:jc w:val="both"/>
        <w:rPr>
          <w:rFonts w:ascii="Arial" w:hAnsi="Arial" w:cs="Arial"/>
          <w:sz w:val="24"/>
          <w:szCs w:val="24"/>
        </w:rPr>
      </w:pPr>
      <w:r w:rsidRPr="00382987">
        <w:rPr>
          <w:rFonts w:ascii="Arial" w:hAnsi="Arial" w:cs="Arial"/>
          <w:sz w:val="24"/>
          <w:szCs w:val="24"/>
        </w:rPr>
        <w:t xml:space="preserve">                                           najniža cijena ponude bez PDV-a </w:t>
      </w:r>
    </w:p>
    <w:p w:rsidR="00382987" w:rsidRPr="00382987" w:rsidRDefault="00382987" w:rsidP="00DA5EB4">
      <w:pPr>
        <w:spacing w:after="0" w:line="240" w:lineRule="auto"/>
        <w:jc w:val="both"/>
        <w:rPr>
          <w:rFonts w:ascii="Arial" w:hAnsi="Arial" w:cs="Arial"/>
          <w:sz w:val="24"/>
          <w:szCs w:val="24"/>
        </w:rPr>
      </w:pPr>
      <w:r w:rsidRPr="00382987">
        <w:rPr>
          <w:rFonts w:ascii="Arial" w:hAnsi="Arial" w:cs="Arial"/>
          <w:sz w:val="24"/>
          <w:szCs w:val="24"/>
        </w:rPr>
        <w:t xml:space="preserve">                       C  =        ________________________________   X 90</w:t>
      </w:r>
    </w:p>
    <w:p w:rsidR="00382987" w:rsidRPr="00382987" w:rsidRDefault="00382987" w:rsidP="00DA5EB4">
      <w:pPr>
        <w:spacing w:after="0" w:line="240" w:lineRule="auto"/>
        <w:jc w:val="both"/>
        <w:rPr>
          <w:rFonts w:ascii="Arial" w:hAnsi="Arial" w:cs="Arial"/>
          <w:sz w:val="24"/>
          <w:szCs w:val="24"/>
        </w:rPr>
      </w:pPr>
      <w:r w:rsidRPr="00382987">
        <w:rPr>
          <w:rFonts w:ascii="Arial" w:hAnsi="Arial" w:cs="Arial"/>
          <w:sz w:val="24"/>
          <w:szCs w:val="24"/>
        </w:rPr>
        <w:t xml:space="preserve">                                               cijena ponude  bez PDV-a</w:t>
      </w:r>
    </w:p>
    <w:p w:rsidR="00096335" w:rsidRDefault="00096335" w:rsidP="00382987">
      <w:pPr>
        <w:spacing w:line="240" w:lineRule="auto"/>
        <w:jc w:val="both"/>
        <w:rPr>
          <w:rFonts w:ascii="Arial" w:hAnsi="Arial" w:cs="Arial"/>
          <w:b/>
          <w:sz w:val="24"/>
          <w:szCs w:val="24"/>
          <w:u w:val="single"/>
        </w:rPr>
      </w:pPr>
    </w:p>
    <w:p w:rsidR="00382987" w:rsidRPr="003C3C75" w:rsidRDefault="00382987" w:rsidP="00382987">
      <w:pPr>
        <w:spacing w:line="240" w:lineRule="auto"/>
        <w:jc w:val="both"/>
        <w:rPr>
          <w:rFonts w:ascii="Arial" w:hAnsi="Arial" w:cs="Arial"/>
          <w:sz w:val="24"/>
          <w:szCs w:val="24"/>
        </w:rPr>
      </w:pPr>
      <w:r w:rsidRPr="00DA5EB4">
        <w:rPr>
          <w:rFonts w:ascii="Arial" w:hAnsi="Arial" w:cs="Arial"/>
          <w:b/>
          <w:sz w:val="24"/>
          <w:szCs w:val="24"/>
          <w:u w:val="single"/>
        </w:rPr>
        <w:t>2.</w:t>
      </w:r>
      <w:r w:rsidRPr="00DA5EB4">
        <w:rPr>
          <w:rFonts w:ascii="Arial" w:hAnsi="Arial" w:cs="Arial"/>
          <w:b/>
          <w:sz w:val="24"/>
          <w:szCs w:val="24"/>
          <w:u w:val="single"/>
        </w:rPr>
        <w:tab/>
        <w:t>Trajanje jamstvenog roka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kao drugi kriterij određuje trajanje jamstvenog roka.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Maksimalni broj bodova koji ponuditelj može ostvariti u okviru ovog kriterija je 10 bodova.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Minimalno trajanje jamstvenog roka je 24 mjeseca.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Bodovi za jamstveni rok dodjeljivat će se u skladu sa sljedećom skalom bodova:</w:t>
      </w:r>
    </w:p>
    <w:p w:rsidR="00382987" w:rsidRPr="00382987" w:rsidRDefault="00382987" w:rsidP="00382987">
      <w:pPr>
        <w:spacing w:line="240"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3020"/>
        <w:gridCol w:w="3021"/>
        <w:gridCol w:w="3021"/>
      </w:tblGrid>
      <w:tr w:rsidR="000C559C" w:rsidTr="000C559C">
        <w:tc>
          <w:tcPr>
            <w:tcW w:w="3020" w:type="dxa"/>
            <w:vMerge w:val="restart"/>
            <w:shd w:val="clear" w:color="auto" w:fill="B4C6E7" w:themeFill="accent1" w:themeFillTint="66"/>
          </w:tcPr>
          <w:p w:rsidR="000C559C" w:rsidRDefault="000C559C" w:rsidP="00382987">
            <w:pPr>
              <w:jc w:val="both"/>
              <w:rPr>
                <w:rFonts w:ascii="Arial" w:hAnsi="Arial" w:cs="Arial"/>
                <w:sz w:val="24"/>
                <w:szCs w:val="24"/>
              </w:rPr>
            </w:pPr>
          </w:p>
          <w:p w:rsidR="000C559C" w:rsidRDefault="000C559C" w:rsidP="000C559C">
            <w:pPr>
              <w:jc w:val="center"/>
              <w:rPr>
                <w:rFonts w:ascii="Arial" w:hAnsi="Arial" w:cs="Arial"/>
                <w:b/>
                <w:sz w:val="24"/>
                <w:szCs w:val="24"/>
              </w:rPr>
            </w:pPr>
          </w:p>
          <w:p w:rsidR="000C559C" w:rsidRPr="000C559C" w:rsidRDefault="000C559C" w:rsidP="000C559C">
            <w:pPr>
              <w:jc w:val="center"/>
              <w:rPr>
                <w:rFonts w:ascii="Arial" w:hAnsi="Arial" w:cs="Arial"/>
                <w:b/>
                <w:sz w:val="24"/>
                <w:szCs w:val="24"/>
              </w:rPr>
            </w:pPr>
            <w:r w:rsidRPr="000C559C">
              <w:rPr>
                <w:rFonts w:ascii="Arial" w:hAnsi="Arial" w:cs="Arial"/>
                <w:b/>
                <w:sz w:val="24"/>
                <w:szCs w:val="24"/>
              </w:rPr>
              <w:t>Trajanje</w:t>
            </w:r>
          </w:p>
          <w:p w:rsidR="000C559C" w:rsidRDefault="000C559C" w:rsidP="000C559C">
            <w:pPr>
              <w:jc w:val="center"/>
              <w:rPr>
                <w:rFonts w:ascii="Arial" w:hAnsi="Arial" w:cs="Arial"/>
                <w:sz w:val="24"/>
                <w:szCs w:val="24"/>
              </w:rPr>
            </w:pPr>
            <w:r w:rsidRPr="000C559C">
              <w:rPr>
                <w:rFonts w:ascii="Arial" w:hAnsi="Arial" w:cs="Arial"/>
                <w:b/>
                <w:sz w:val="24"/>
                <w:szCs w:val="24"/>
              </w:rPr>
              <w:t>jamstvenog roka</w:t>
            </w:r>
          </w:p>
        </w:tc>
        <w:tc>
          <w:tcPr>
            <w:tcW w:w="3021" w:type="dxa"/>
            <w:shd w:val="clear" w:color="auto" w:fill="B4C6E7" w:themeFill="accent1" w:themeFillTint="66"/>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Mjeseci</w:t>
            </w:r>
          </w:p>
        </w:tc>
        <w:tc>
          <w:tcPr>
            <w:tcW w:w="3021" w:type="dxa"/>
            <w:shd w:val="clear" w:color="auto" w:fill="B4C6E7" w:themeFill="accent1" w:themeFillTint="66"/>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Bodovi</w:t>
            </w:r>
          </w:p>
        </w:tc>
      </w:tr>
      <w:tr w:rsidR="000C559C" w:rsidTr="000C559C">
        <w:tc>
          <w:tcPr>
            <w:tcW w:w="3020" w:type="dxa"/>
            <w:vMerge/>
            <w:shd w:val="clear" w:color="auto" w:fill="B4C6E7" w:themeFill="accent1" w:themeFillTint="66"/>
          </w:tcPr>
          <w:p w:rsidR="000C559C" w:rsidRDefault="000C559C" w:rsidP="00382987">
            <w:pPr>
              <w:jc w:val="both"/>
              <w:rPr>
                <w:rFonts w:ascii="Arial" w:hAnsi="Arial" w:cs="Arial"/>
                <w:sz w:val="24"/>
                <w:szCs w:val="24"/>
              </w:rPr>
            </w:pPr>
          </w:p>
        </w:tc>
        <w:tc>
          <w:tcPr>
            <w:tcW w:w="3021" w:type="dxa"/>
            <w:shd w:val="clear" w:color="auto" w:fill="D9E2F3" w:themeFill="accent1" w:themeFillTint="33"/>
          </w:tcPr>
          <w:p w:rsidR="000C559C" w:rsidRDefault="000C559C" w:rsidP="00382987">
            <w:pPr>
              <w:jc w:val="both"/>
              <w:rPr>
                <w:rFonts w:ascii="Arial" w:hAnsi="Arial" w:cs="Arial"/>
                <w:sz w:val="24"/>
                <w:szCs w:val="24"/>
              </w:rPr>
            </w:pPr>
            <w:r w:rsidRPr="00382987">
              <w:rPr>
                <w:rFonts w:ascii="Arial" w:hAnsi="Arial" w:cs="Arial"/>
                <w:sz w:val="24"/>
                <w:szCs w:val="24"/>
              </w:rPr>
              <w:t>24 mjeseca – 35 mjeseca</w:t>
            </w:r>
          </w:p>
        </w:tc>
        <w:tc>
          <w:tcPr>
            <w:tcW w:w="3021" w:type="dxa"/>
            <w:shd w:val="clear" w:color="auto" w:fill="D9E2F3" w:themeFill="accent1" w:themeFillTint="33"/>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0</w:t>
            </w:r>
          </w:p>
        </w:tc>
      </w:tr>
      <w:tr w:rsidR="000C559C" w:rsidTr="000C559C">
        <w:tc>
          <w:tcPr>
            <w:tcW w:w="3020" w:type="dxa"/>
            <w:vMerge/>
            <w:shd w:val="clear" w:color="auto" w:fill="B4C6E7" w:themeFill="accent1" w:themeFillTint="66"/>
          </w:tcPr>
          <w:p w:rsidR="000C559C" w:rsidRDefault="000C559C" w:rsidP="00382987">
            <w:pPr>
              <w:jc w:val="both"/>
              <w:rPr>
                <w:rFonts w:ascii="Arial" w:hAnsi="Arial" w:cs="Arial"/>
                <w:sz w:val="24"/>
                <w:szCs w:val="24"/>
              </w:rPr>
            </w:pPr>
          </w:p>
        </w:tc>
        <w:tc>
          <w:tcPr>
            <w:tcW w:w="3021" w:type="dxa"/>
            <w:shd w:val="clear" w:color="auto" w:fill="D9E2F3" w:themeFill="accent1" w:themeFillTint="33"/>
          </w:tcPr>
          <w:p w:rsidR="000C559C" w:rsidRDefault="000C559C" w:rsidP="00382987">
            <w:pPr>
              <w:jc w:val="both"/>
              <w:rPr>
                <w:rFonts w:ascii="Arial" w:hAnsi="Arial" w:cs="Arial"/>
                <w:sz w:val="24"/>
                <w:szCs w:val="24"/>
              </w:rPr>
            </w:pPr>
            <w:r w:rsidRPr="00382987">
              <w:rPr>
                <w:rFonts w:ascii="Arial" w:hAnsi="Arial" w:cs="Arial"/>
                <w:sz w:val="24"/>
                <w:szCs w:val="24"/>
              </w:rPr>
              <w:t>36 mjeseci – 47 mjeseci</w:t>
            </w:r>
          </w:p>
        </w:tc>
        <w:tc>
          <w:tcPr>
            <w:tcW w:w="3021" w:type="dxa"/>
            <w:shd w:val="clear" w:color="auto" w:fill="D9E2F3" w:themeFill="accent1" w:themeFillTint="33"/>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2</w:t>
            </w:r>
          </w:p>
        </w:tc>
      </w:tr>
      <w:tr w:rsidR="000C559C" w:rsidTr="000C559C">
        <w:tc>
          <w:tcPr>
            <w:tcW w:w="3020" w:type="dxa"/>
            <w:vMerge/>
            <w:shd w:val="clear" w:color="auto" w:fill="B4C6E7" w:themeFill="accent1" w:themeFillTint="66"/>
          </w:tcPr>
          <w:p w:rsidR="000C559C" w:rsidRDefault="000C559C" w:rsidP="00382987">
            <w:pPr>
              <w:jc w:val="both"/>
              <w:rPr>
                <w:rFonts w:ascii="Arial" w:hAnsi="Arial" w:cs="Arial"/>
                <w:sz w:val="24"/>
                <w:szCs w:val="24"/>
              </w:rPr>
            </w:pPr>
          </w:p>
        </w:tc>
        <w:tc>
          <w:tcPr>
            <w:tcW w:w="3021" w:type="dxa"/>
            <w:shd w:val="clear" w:color="auto" w:fill="D9E2F3" w:themeFill="accent1" w:themeFillTint="33"/>
          </w:tcPr>
          <w:p w:rsidR="000C559C" w:rsidRDefault="000C559C" w:rsidP="00382987">
            <w:pPr>
              <w:jc w:val="both"/>
              <w:rPr>
                <w:rFonts w:ascii="Arial" w:hAnsi="Arial" w:cs="Arial"/>
                <w:sz w:val="24"/>
                <w:szCs w:val="24"/>
              </w:rPr>
            </w:pPr>
            <w:r w:rsidRPr="00382987">
              <w:rPr>
                <w:rFonts w:ascii="Arial" w:hAnsi="Arial" w:cs="Arial"/>
                <w:sz w:val="24"/>
                <w:szCs w:val="24"/>
              </w:rPr>
              <w:t>48 mjeseci – 59 mjeseci</w:t>
            </w:r>
          </w:p>
        </w:tc>
        <w:tc>
          <w:tcPr>
            <w:tcW w:w="3021" w:type="dxa"/>
            <w:shd w:val="clear" w:color="auto" w:fill="D9E2F3" w:themeFill="accent1" w:themeFillTint="33"/>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4</w:t>
            </w:r>
          </w:p>
        </w:tc>
      </w:tr>
      <w:tr w:rsidR="000C559C" w:rsidTr="000C559C">
        <w:tc>
          <w:tcPr>
            <w:tcW w:w="3020" w:type="dxa"/>
            <w:vMerge/>
            <w:shd w:val="clear" w:color="auto" w:fill="B4C6E7" w:themeFill="accent1" w:themeFillTint="66"/>
          </w:tcPr>
          <w:p w:rsidR="000C559C" w:rsidRDefault="000C559C" w:rsidP="00382987">
            <w:pPr>
              <w:jc w:val="both"/>
              <w:rPr>
                <w:rFonts w:ascii="Arial" w:hAnsi="Arial" w:cs="Arial"/>
                <w:sz w:val="24"/>
                <w:szCs w:val="24"/>
              </w:rPr>
            </w:pPr>
          </w:p>
        </w:tc>
        <w:tc>
          <w:tcPr>
            <w:tcW w:w="3021" w:type="dxa"/>
            <w:shd w:val="clear" w:color="auto" w:fill="D9E2F3" w:themeFill="accent1" w:themeFillTint="33"/>
          </w:tcPr>
          <w:p w:rsidR="000C559C" w:rsidRDefault="000C559C" w:rsidP="00382987">
            <w:pPr>
              <w:jc w:val="both"/>
              <w:rPr>
                <w:rFonts w:ascii="Arial" w:hAnsi="Arial" w:cs="Arial"/>
                <w:sz w:val="24"/>
                <w:szCs w:val="24"/>
              </w:rPr>
            </w:pPr>
            <w:r w:rsidRPr="00382987">
              <w:rPr>
                <w:rFonts w:ascii="Arial" w:hAnsi="Arial" w:cs="Arial"/>
                <w:sz w:val="24"/>
                <w:szCs w:val="24"/>
              </w:rPr>
              <w:t>60 mjeseci – 71 mjeseca</w:t>
            </w:r>
          </w:p>
        </w:tc>
        <w:tc>
          <w:tcPr>
            <w:tcW w:w="3021" w:type="dxa"/>
            <w:shd w:val="clear" w:color="auto" w:fill="D9E2F3" w:themeFill="accent1" w:themeFillTint="33"/>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6</w:t>
            </w:r>
          </w:p>
        </w:tc>
      </w:tr>
      <w:tr w:rsidR="000C559C" w:rsidTr="000C559C">
        <w:tc>
          <w:tcPr>
            <w:tcW w:w="3020" w:type="dxa"/>
            <w:vMerge/>
            <w:shd w:val="clear" w:color="auto" w:fill="B4C6E7" w:themeFill="accent1" w:themeFillTint="66"/>
          </w:tcPr>
          <w:p w:rsidR="000C559C" w:rsidRDefault="000C559C" w:rsidP="00382987">
            <w:pPr>
              <w:jc w:val="both"/>
              <w:rPr>
                <w:rFonts w:ascii="Arial" w:hAnsi="Arial" w:cs="Arial"/>
                <w:sz w:val="24"/>
                <w:szCs w:val="24"/>
              </w:rPr>
            </w:pPr>
          </w:p>
        </w:tc>
        <w:tc>
          <w:tcPr>
            <w:tcW w:w="3021" w:type="dxa"/>
            <w:shd w:val="clear" w:color="auto" w:fill="D9E2F3" w:themeFill="accent1" w:themeFillTint="33"/>
          </w:tcPr>
          <w:p w:rsidR="000C559C" w:rsidRDefault="000C559C" w:rsidP="00382987">
            <w:pPr>
              <w:jc w:val="both"/>
              <w:rPr>
                <w:rFonts w:ascii="Arial" w:hAnsi="Arial" w:cs="Arial"/>
                <w:sz w:val="24"/>
                <w:szCs w:val="24"/>
              </w:rPr>
            </w:pPr>
            <w:r w:rsidRPr="00382987">
              <w:rPr>
                <w:rFonts w:ascii="Arial" w:hAnsi="Arial" w:cs="Arial"/>
                <w:sz w:val="24"/>
                <w:szCs w:val="24"/>
              </w:rPr>
              <w:t>72 mjeseca – 83 mjeseca</w:t>
            </w:r>
          </w:p>
        </w:tc>
        <w:tc>
          <w:tcPr>
            <w:tcW w:w="3021" w:type="dxa"/>
            <w:shd w:val="clear" w:color="auto" w:fill="D9E2F3" w:themeFill="accent1" w:themeFillTint="33"/>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8</w:t>
            </w:r>
          </w:p>
        </w:tc>
      </w:tr>
      <w:tr w:rsidR="000C559C" w:rsidTr="000C559C">
        <w:tc>
          <w:tcPr>
            <w:tcW w:w="3020" w:type="dxa"/>
            <w:vMerge/>
            <w:shd w:val="clear" w:color="auto" w:fill="B4C6E7" w:themeFill="accent1" w:themeFillTint="66"/>
          </w:tcPr>
          <w:p w:rsidR="000C559C" w:rsidRDefault="000C559C" w:rsidP="00382987">
            <w:pPr>
              <w:jc w:val="both"/>
              <w:rPr>
                <w:rFonts w:ascii="Arial" w:hAnsi="Arial" w:cs="Arial"/>
                <w:sz w:val="24"/>
                <w:szCs w:val="24"/>
              </w:rPr>
            </w:pPr>
          </w:p>
        </w:tc>
        <w:tc>
          <w:tcPr>
            <w:tcW w:w="3021" w:type="dxa"/>
            <w:shd w:val="clear" w:color="auto" w:fill="D9E2F3" w:themeFill="accent1" w:themeFillTint="33"/>
          </w:tcPr>
          <w:p w:rsidR="000C559C" w:rsidRDefault="000C559C" w:rsidP="00382987">
            <w:pPr>
              <w:jc w:val="both"/>
              <w:rPr>
                <w:rFonts w:ascii="Arial" w:hAnsi="Arial" w:cs="Arial"/>
                <w:sz w:val="24"/>
                <w:szCs w:val="24"/>
              </w:rPr>
            </w:pPr>
            <w:r w:rsidRPr="00382987">
              <w:rPr>
                <w:rFonts w:ascii="Arial" w:hAnsi="Arial" w:cs="Arial"/>
                <w:sz w:val="24"/>
                <w:szCs w:val="24"/>
              </w:rPr>
              <w:t>84 i više mjeseci</w:t>
            </w:r>
          </w:p>
        </w:tc>
        <w:tc>
          <w:tcPr>
            <w:tcW w:w="3021" w:type="dxa"/>
            <w:shd w:val="clear" w:color="auto" w:fill="D9E2F3" w:themeFill="accent1" w:themeFillTint="33"/>
          </w:tcPr>
          <w:p w:rsidR="000C559C" w:rsidRPr="000C559C" w:rsidRDefault="000C559C" w:rsidP="000C559C">
            <w:pPr>
              <w:jc w:val="center"/>
              <w:rPr>
                <w:rFonts w:ascii="Arial" w:hAnsi="Arial" w:cs="Arial"/>
                <w:b/>
                <w:sz w:val="24"/>
                <w:szCs w:val="24"/>
              </w:rPr>
            </w:pPr>
            <w:r w:rsidRPr="000C559C">
              <w:rPr>
                <w:rFonts w:ascii="Arial" w:hAnsi="Arial" w:cs="Arial"/>
                <w:b/>
                <w:sz w:val="24"/>
                <w:szCs w:val="24"/>
              </w:rPr>
              <w:t>10</w:t>
            </w:r>
          </w:p>
        </w:tc>
      </w:tr>
    </w:tbl>
    <w:p w:rsidR="00382987" w:rsidRPr="00382987" w:rsidRDefault="00382987" w:rsidP="00382987">
      <w:pPr>
        <w:spacing w:line="240" w:lineRule="auto"/>
        <w:jc w:val="both"/>
        <w:rPr>
          <w:rFonts w:ascii="Arial" w:hAnsi="Arial" w:cs="Arial"/>
          <w:sz w:val="24"/>
          <w:szCs w:val="24"/>
        </w:rPr>
      </w:pPr>
    </w:p>
    <w:p w:rsidR="00382987" w:rsidRPr="000C559C" w:rsidRDefault="00382987" w:rsidP="00382987">
      <w:pPr>
        <w:spacing w:line="240" w:lineRule="auto"/>
        <w:jc w:val="both"/>
        <w:rPr>
          <w:rFonts w:ascii="Arial" w:hAnsi="Arial" w:cs="Arial"/>
          <w:b/>
          <w:sz w:val="24"/>
          <w:szCs w:val="24"/>
        </w:rPr>
      </w:pPr>
      <w:r w:rsidRPr="00382987">
        <w:rPr>
          <w:rFonts w:ascii="Arial" w:hAnsi="Arial" w:cs="Arial"/>
          <w:sz w:val="24"/>
          <w:szCs w:val="24"/>
        </w:rPr>
        <w:t xml:space="preserve">Trajanje jamstvenog roka (u mjesecima) ponuditelj upisuje u Ponudbeni list (Podaci o </w:t>
      </w:r>
      <w:proofErr w:type="spellStart"/>
      <w:r w:rsidRPr="00382987">
        <w:rPr>
          <w:rFonts w:ascii="Arial" w:hAnsi="Arial" w:cs="Arial"/>
          <w:sz w:val="24"/>
          <w:szCs w:val="24"/>
        </w:rPr>
        <w:t>podkriterijima</w:t>
      </w:r>
      <w:proofErr w:type="spellEnd"/>
      <w:r w:rsidRPr="00382987">
        <w:rPr>
          <w:rFonts w:ascii="Arial" w:hAnsi="Arial" w:cs="Arial"/>
          <w:sz w:val="24"/>
          <w:szCs w:val="24"/>
        </w:rPr>
        <w:t xml:space="preserve"> ekonomski najpovoljnije ponude) ako je moguće. Ako nije moguće onda se u sklopu ponude dostavlja </w:t>
      </w:r>
      <w:r w:rsidRPr="000C559C">
        <w:rPr>
          <w:rFonts w:ascii="Arial" w:hAnsi="Arial" w:cs="Arial"/>
          <w:b/>
          <w:sz w:val="24"/>
          <w:szCs w:val="24"/>
        </w:rPr>
        <w:t xml:space="preserve">Izjava o </w:t>
      </w:r>
      <w:r w:rsidR="00F90460">
        <w:rPr>
          <w:rFonts w:ascii="Arial" w:hAnsi="Arial" w:cs="Arial"/>
          <w:b/>
          <w:sz w:val="24"/>
          <w:szCs w:val="24"/>
        </w:rPr>
        <w:t>trajanju jamstvenog roka</w:t>
      </w:r>
      <w:r w:rsidRPr="000C559C">
        <w:rPr>
          <w:rFonts w:ascii="Arial" w:hAnsi="Arial" w:cs="Arial"/>
          <w:b/>
          <w:sz w:val="24"/>
          <w:szCs w:val="24"/>
        </w:rPr>
        <w:t xml:space="preserve"> (</w:t>
      </w:r>
      <w:r w:rsidR="00F90460">
        <w:rPr>
          <w:rFonts w:ascii="Arial" w:hAnsi="Arial" w:cs="Arial"/>
          <w:b/>
          <w:sz w:val="24"/>
          <w:szCs w:val="24"/>
        </w:rPr>
        <w:t>Privitak 1</w:t>
      </w:r>
      <w:r w:rsidRPr="000C559C">
        <w:rPr>
          <w:rFonts w:ascii="Arial" w:hAnsi="Arial" w:cs="Arial"/>
          <w:b/>
          <w:sz w:val="24"/>
          <w:szCs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Jamstveni rok ima značenje jamstvenog roka za kvalitetu izvedenih radova. Taj jamstveni rok označava vremensko razdoblje u kojem izvođač garantira za kvalitetu izvedenih radova.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Za svaku ponudu izračunava se ukupan broj bodova koji je jednak zbroju bodova za cijenu ponude i bodova za trajanje jamstvenog roka. Maksimalni broj bodova koji može dobiti ponuda je 100.</w:t>
      </w:r>
    </w:p>
    <w:p w:rsidR="00382987" w:rsidRPr="00382987" w:rsidRDefault="00382987" w:rsidP="00382987">
      <w:pPr>
        <w:spacing w:line="240" w:lineRule="auto"/>
        <w:jc w:val="both"/>
        <w:rPr>
          <w:rFonts w:ascii="Arial" w:hAnsi="Arial" w:cs="Arial"/>
          <w:sz w:val="24"/>
          <w:szCs w:val="24"/>
        </w:rPr>
      </w:pPr>
      <w:r w:rsidRPr="000C559C">
        <w:rPr>
          <w:rFonts w:ascii="Arial" w:hAnsi="Arial" w:cs="Arial"/>
          <w:b/>
          <w:sz w:val="24"/>
          <w:szCs w:val="24"/>
        </w:rPr>
        <w:t>REZULTAT:</w:t>
      </w:r>
      <w:r w:rsidRPr="00382987">
        <w:rPr>
          <w:rFonts w:ascii="Arial" w:hAnsi="Arial" w:cs="Arial"/>
          <w:sz w:val="24"/>
          <w:szCs w:val="24"/>
        </w:rPr>
        <w:t xml:space="preserve"> Ekonomski najpovoljnija ponuda je ponuda čiji je ukupni broj bodova najveći, odnosno najbliže 100.</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87" w:name="_Toc2789214"/>
      <w:bookmarkStart w:id="88" w:name="_Toc2789313"/>
      <w:r w:rsidRPr="00F15474">
        <w:rPr>
          <w:b/>
        </w:rPr>
        <w:t>6.6.</w:t>
      </w:r>
      <w:r w:rsidRPr="00F15474">
        <w:rPr>
          <w:b/>
        </w:rPr>
        <w:tab/>
        <w:t>Jezik i pismo na kojem se izrađuje ponuda</w:t>
      </w:r>
      <w:bookmarkEnd w:id="87"/>
      <w:bookmarkEnd w:id="88"/>
      <w:r w:rsidRPr="00F15474">
        <w:rPr>
          <w:b/>
        </w:rPr>
        <w:t xml:space="preserve"> </w:t>
      </w:r>
    </w:p>
    <w:p w:rsidR="00F15474" w:rsidRPr="00F15474" w:rsidRDefault="00F15474" w:rsidP="00F15474"/>
    <w:p w:rsidR="000C559C" w:rsidRDefault="00382987" w:rsidP="00382987">
      <w:pPr>
        <w:spacing w:line="240" w:lineRule="auto"/>
        <w:jc w:val="both"/>
        <w:rPr>
          <w:rFonts w:ascii="Arial" w:hAnsi="Arial" w:cs="Arial"/>
          <w:sz w:val="24"/>
          <w:szCs w:val="24"/>
        </w:rPr>
      </w:pPr>
      <w:r w:rsidRPr="00382987">
        <w:rPr>
          <w:rFonts w:ascii="Arial" w:hAnsi="Arial" w:cs="Arial"/>
          <w:sz w:val="24"/>
          <w:szCs w:val="24"/>
        </w:rPr>
        <w:t>Ponuda se izrađuje na hrvatskom jeziku i latiničnom pismu.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Ako su neki od dijelova ponude traženih dokumentacijom o nabavi na nekom od stranih jezika ponuditelj je dužan uz navedeni dokument na stranom jeziku dostaviti i prijevod na hrvatski jezik navedenog dokumenta izvršen po ovlaštenom sudskom tumaču.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Ponuditeljima je dozvoljeno u ponudi koristiti pojedine izraze koji se smatraju </w:t>
      </w:r>
      <w:proofErr w:type="spellStart"/>
      <w:r w:rsidRPr="00382987">
        <w:rPr>
          <w:rFonts w:ascii="Arial" w:hAnsi="Arial" w:cs="Arial"/>
          <w:sz w:val="24"/>
          <w:szCs w:val="24"/>
        </w:rPr>
        <w:t>intenacionalizmima</w:t>
      </w:r>
      <w:proofErr w:type="spellEnd"/>
      <w:r w:rsidRPr="00382987">
        <w:rPr>
          <w:rFonts w:ascii="Arial" w:hAnsi="Arial" w:cs="Arial"/>
          <w:sz w:val="24"/>
          <w:szCs w:val="24"/>
        </w:rPr>
        <w:t>. Ostale riječi ili navodi moraju biti na hrvatskom jeziku.</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89" w:name="_Toc2789215"/>
      <w:bookmarkStart w:id="90" w:name="_Toc2789314"/>
      <w:r w:rsidRPr="00F15474">
        <w:rPr>
          <w:b/>
        </w:rPr>
        <w:t>6.7.</w:t>
      </w:r>
      <w:r w:rsidRPr="00F15474">
        <w:rPr>
          <w:b/>
        </w:rPr>
        <w:tab/>
        <w:t>Rok valjanosti ponude</w:t>
      </w:r>
      <w:bookmarkEnd w:id="89"/>
      <w:bookmarkEnd w:id="90"/>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Rok valjanosti ponude mora biti najmanje </w:t>
      </w:r>
      <w:r w:rsidR="003067E4">
        <w:rPr>
          <w:rFonts w:ascii="Arial" w:hAnsi="Arial" w:cs="Arial"/>
          <w:sz w:val="24"/>
          <w:szCs w:val="24"/>
        </w:rPr>
        <w:t>9</w:t>
      </w:r>
      <w:r w:rsidRPr="00382987">
        <w:rPr>
          <w:rFonts w:ascii="Arial" w:hAnsi="Arial" w:cs="Arial"/>
          <w:sz w:val="24"/>
          <w:szCs w:val="24"/>
        </w:rPr>
        <w:t>0 (</w:t>
      </w:r>
      <w:r w:rsidR="003067E4">
        <w:rPr>
          <w:rFonts w:ascii="Arial" w:hAnsi="Arial" w:cs="Arial"/>
          <w:sz w:val="24"/>
          <w:szCs w:val="24"/>
        </w:rPr>
        <w:t>devedeset</w:t>
      </w:r>
      <w:r w:rsidRPr="00382987">
        <w:rPr>
          <w:rFonts w:ascii="Arial" w:hAnsi="Arial" w:cs="Arial"/>
          <w:sz w:val="24"/>
          <w:szCs w:val="24"/>
        </w:rPr>
        <w:t>) dana od dana određenog za dostavu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Ponuda obvezuje ponuditelja do isteka roka valjanosti ponude, a na zahtjev Naručitelja Ponuditelj može produžiti rok valjanosti svoje ponude.</w:t>
      </w:r>
    </w:p>
    <w:p w:rsidR="00382987" w:rsidRPr="00382987" w:rsidRDefault="00382987" w:rsidP="00382987">
      <w:pPr>
        <w:spacing w:line="240" w:lineRule="auto"/>
        <w:jc w:val="both"/>
        <w:rPr>
          <w:rFonts w:ascii="Arial" w:hAnsi="Arial" w:cs="Arial"/>
          <w:sz w:val="24"/>
          <w:szCs w:val="24"/>
        </w:rPr>
      </w:pPr>
    </w:p>
    <w:p w:rsidR="00382987" w:rsidRPr="00F15474" w:rsidRDefault="00382987" w:rsidP="00F15474">
      <w:pPr>
        <w:pStyle w:val="Naslov1"/>
        <w:shd w:val="clear" w:color="auto" w:fill="B4C6E7" w:themeFill="accent1" w:themeFillTint="66"/>
        <w:rPr>
          <w:b/>
        </w:rPr>
      </w:pPr>
      <w:bookmarkStart w:id="91" w:name="_Toc2789216"/>
      <w:bookmarkStart w:id="92" w:name="_Toc2789315"/>
      <w:r w:rsidRPr="00F15474">
        <w:rPr>
          <w:b/>
        </w:rPr>
        <w:t>7.</w:t>
      </w:r>
      <w:r w:rsidRPr="00F15474">
        <w:rPr>
          <w:b/>
        </w:rPr>
        <w:tab/>
        <w:t>OSTALE ODREDBE:</w:t>
      </w:r>
      <w:bookmarkEnd w:id="91"/>
      <w:bookmarkEnd w:id="92"/>
      <w:r w:rsidRPr="00F15474">
        <w:rPr>
          <w:b/>
        </w:rPr>
        <w:t xml:space="preserve"> </w:t>
      </w:r>
    </w:p>
    <w:p w:rsidR="00F15474" w:rsidRPr="00F15474" w:rsidRDefault="00F15474" w:rsidP="00847B2C">
      <w:pPr>
        <w:pStyle w:val="Naslov2"/>
        <w:rPr>
          <w:b/>
        </w:rPr>
      </w:pPr>
    </w:p>
    <w:p w:rsidR="00382987" w:rsidRPr="00F15474" w:rsidRDefault="00382987" w:rsidP="00847B2C">
      <w:pPr>
        <w:pStyle w:val="Naslov2"/>
        <w:rPr>
          <w:b/>
        </w:rPr>
      </w:pPr>
      <w:bookmarkStart w:id="93" w:name="_Toc2789217"/>
      <w:bookmarkStart w:id="94" w:name="_Toc2789316"/>
      <w:r w:rsidRPr="00F15474">
        <w:rPr>
          <w:b/>
        </w:rPr>
        <w:t>7.1.</w:t>
      </w:r>
      <w:r w:rsidRPr="00F15474">
        <w:rPr>
          <w:b/>
        </w:rPr>
        <w:tab/>
        <w:t>Termini obilaska lokacije ili neposrednog pregleda dokumenata koji potkrepljuju dokumentaciju o nabavi, ako je potrebno</w:t>
      </w:r>
      <w:bookmarkEnd w:id="93"/>
      <w:bookmarkEnd w:id="94"/>
      <w:r w:rsidRPr="00F15474">
        <w:rPr>
          <w:b/>
        </w:rPr>
        <w:t xml:space="preserve"> </w:t>
      </w:r>
    </w:p>
    <w:p w:rsidR="000C559C" w:rsidRPr="000C559C" w:rsidRDefault="000C559C" w:rsidP="00382987">
      <w:pPr>
        <w:spacing w:line="240" w:lineRule="auto"/>
        <w:jc w:val="both"/>
        <w:rPr>
          <w:rFonts w:ascii="Arial" w:hAnsi="Arial" w:cs="Arial"/>
          <w:b/>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Prije izrade i dostave ponude,</w:t>
      </w:r>
      <w:r w:rsidR="003067E4">
        <w:rPr>
          <w:rFonts w:ascii="Arial" w:hAnsi="Arial" w:cs="Arial"/>
          <w:sz w:val="24"/>
          <w:szCs w:val="24"/>
        </w:rPr>
        <w:t xml:space="preserve"> Naručitelj</w:t>
      </w:r>
      <w:r w:rsidRPr="00382987">
        <w:rPr>
          <w:rFonts w:ascii="Arial" w:hAnsi="Arial" w:cs="Arial"/>
          <w:sz w:val="24"/>
          <w:szCs w:val="24"/>
        </w:rPr>
        <w:t xml:space="preserve"> je mišljenja da bi ponuditelji </w:t>
      </w:r>
      <w:r w:rsidRPr="003067E4">
        <w:rPr>
          <w:rFonts w:ascii="Arial" w:hAnsi="Arial" w:cs="Arial"/>
          <w:b/>
          <w:bCs/>
          <w:sz w:val="24"/>
          <w:szCs w:val="24"/>
        </w:rPr>
        <w:t>morali</w:t>
      </w:r>
      <w:r w:rsidRPr="00382987">
        <w:rPr>
          <w:rFonts w:ascii="Arial" w:hAnsi="Arial" w:cs="Arial"/>
          <w:sz w:val="24"/>
          <w:szCs w:val="24"/>
        </w:rPr>
        <w:t xml:space="preserve"> izvršiti pregled lokacije u Selnici k.č.br. </w:t>
      </w:r>
      <w:r w:rsidR="00261309">
        <w:rPr>
          <w:rFonts w:ascii="Arial" w:hAnsi="Arial" w:cs="Arial"/>
          <w:sz w:val="24"/>
          <w:szCs w:val="24"/>
        </w:rPr>
        <w:t>6318</w:t>
      </w:r>
      <w:r w:rsidR="00261309" w:rsidRPr="00261309">
        <w:rPr>
          <w:rFonts w:ascii="Arial" w:hAnsi="Arial" w:cs="Arial"/>
          <w:sz w:val="24"/>
          <w:szCs w:val="24"/>
        </w:rPr>
        <w:t>/2</w:t>
      </w:r>
      <w:r w:rsidRPr="00261309">
        <w:rPr>
          <w:rFonts w:ascii="Arial" w:hAnsi="Arial" w:cs="Arial"/>
          <w:sz w:val="24"/>
          <w:szCs w:val="24"/>
        </w:rPr>
        <w:t xml:space="preserve"> </w:t>
      </w:r>
      <w:r w:rsidRPr="00382987">
        <w:rPr>
          <w:rFonts w:ascii="Arial" w:hAnsi="Arial" w:cs="Arial"/>
          <w:sz w:val="24"/>
          <w:szCs w:val="24"/>
        </w:rPr>
        <w:t>k.o. Selnica gdje će se izvoditi radovi.</w:t>
      </w:r>
    </w:p>
    <w:p w:rsidR="000C559C"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Pregled je potrebno prethodno dogovoriti s osobom zaduženom za isto: </w:t>
      </w:r>
    </w:p>
    <w:p w:rsidR="00382987" w:rsidRPr="000C559C" w:rsidRDefault="00382987" w:rsidP="000C559C">
      <w:pPr>
        <w:pStyle w:val="Odlomakpopisa"/>
        <w:numPr>
          <w:ilvl w:val="0"/>
          <w:numId w:val="3"/>
        </w:numPr>
        <w:spacing w:line="240" w:lineRule="auto"/>
        <w:jc w:val="both"/>
        <w:rPr>
          <w:rFonts w:ascii="Arial" w:hAnsi="Arial" w:cs="Arial"/>
          <w:sz w:val="24"/>
          <w:szCs w:val="24"/>
        </w:rPr>
      </w:pPr>
      <w:r w:rsidRPr="000C559C">
        <w:rPr>
          <w:rFonts w:ascii="Arial" w:hAnsi="Arial" w:cs="Arial"/>
          <w:sz w:val="24"/>
          <w:szCs w:val="24"/>
        </w:rPr>
        <w:t>Bosiljka Oletić, od 08,00</w:t>
      </w:r>
      <w:r w:rsidRPr="000C559C">
        <w:rPr>
          <w:rFonts w:ascii="Cambria Math" w:hAnsi="Cambria Math" w:cs="Cambria Math"/>
          <w:sz w:val="24"/>
          <w:szCs w:val="24"/>
        </w:rPr>
        <w:t>‐</w:t>
      </w:r>
      <w:r w:rsidRPr="000C559C">
        <w:rPr>
          <w:rFonts w:ascii="Arial" w:hAnsi="Arial" w:cs="Arial"/>
          <w:sz w:val="24"/>
          <w:szCs w:val="24"/>
        </w:rPr>
        <w:t>1</w:t>
      </w:r>
      <w:r w:rsidR="000C559C">
        <w:rPr>
          <w:rFonts w:ascii="Arial" w:hAnsi="Arial" w:cs="Arial"/>
          <w:sz w:val="24"/>
          <w:szCs w:val="24"/>
        </w:rPr>
        <w:t>4</w:t>
      </w:r>
      <w:r w:rsidRPr="000C559C">
        <w:rPr>
          <w:rFonts w:ascii="Arial" w:hAnsi="Arial" w:cs="Arial"/>
          <w:sz w:val="24"/>
          <w:szCs w:val="24"/>
        </w:rPr>
        <w:t>,00 sati, radnim danom na mob.</w:t>
      </w:r>
      <w:r w:rsidR="000C559C">
        <w:rPr>
          <w:rFonts w:ascii="Arial" w:hAnsi="Arial" w:cs="Arial"/>
          <w:sz w:val="24"/>
          <w:szCs w:val="24"/>
        </w:rPr>
        <w:t xml:space="preserve">: </w:t>
      </w:r>
      <w:r w:rsidRPr="000C559C">
        <w:rPr>
          <w:rFonts w:ascii="Arial" w:hAnsi="Arial" w:cs="Arial"/>
          <w:sz w:val="24"/>
          <w:szCs w:val="24"/>
        </w:rPr>
        <w:t>099/520-4630 ili mail adres</w:t>
      </w:r>
      <w:r w:rsidR="003067E4">
        <w:rPr>
          <w:rFonts w:ascii="Arial" w:hAnsi="Arial" w:cs="Arial"/>
          <w:sz w:val="24"/>
          <w:szCs w:val="24"/>
        </w:rPr>
        <w:t>u</w:t>
      </w:r>
      <w:r w:rsidRPr="000C559C">
        <w:rPr>
          <w:rFonts w:ascii="Arial" w:hAnsi="Arial" w:cs="Arial"/>
          <w:sz w:val="24"/>
          <w:szCs w:val="24"/>
        </w:rPr>
        <w:t xml:space="preserve">: </w:t>
      </w:r>
      <w:r w:rsidR="003067E4">
        <w:rPr>
          <w:rFonts w:ascii="Arial" w:hAnsi="Arial" w:cs="Arial"/>
          <w:sz w:val="24"/>
          <w:szCs w:val="24"/>
        </w:rPr>
        <w:t>dvdselnica40314</w:t>
      </w:r>
      <w:r w:rsidRPr="000C559C">
        <w:rPr>
          <w:rFonts w:ascii="Arial" w:hAnsi="Arial" w:cs="Arial"/>
          <w:sz w:val="24"/>
          <w:szCs w:val="24"/>
        </w:rPr>
        <w:t>@gmail.com.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w:t>
      </w:r>
    </w:p>
    <w:p w:rsidR="00382987" w:rsidRDefault="00382987" w:rsidP="00847B2C">
      <w:pPr>
        <w:pStyle w:val="Naslov2"/>
        <w:rPr>
          <w:b/>
        </w:rPr>
      </w:pPr>
      <w:bookmarkStart w:id="95" w:name="_Toc2789218"/>
      <w:bookmarkStart w:id="96" w:name="_Toc2789317"/>
      <w:r w:rsidRPr="00F15474">
        <w:rPr>
          <w:b/>
        </w:rPr>
        <w:t>7.2.</w:t>
      </w:r>
      <w:r w:rsidRPr="00F15474">
        <w:rPr>
          <w:b/>
        </w:rPr>
        <w:tab/>
        <w:t>Podaci potrebni za provedbu elektroničke dražbe, ako se provodi</w:t>
      </w:r>
      <w:bookmarkEnd w:id="95"/>
      <w:bookmarkEnd w:id="96"/>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Elektronička dražba se </w:t>
      </w:r>
      <w:r w:rsidRPr="000C559C">
        <w:rPr>
          <w:rFonts w:ascii="Arial" w:hAnsi="Arial" w:cs="Arial"/>
          <w:b/>
          <w:sz w:val="24"/>
          <w:szCs w:val="24"/>
        </w:rPr>
        <w:t>ne</w:t>
      </w:r>
      <w:r w:rsidRPr="00382987">
        <w:rPr>
          <w:rFonts w:ascii="Arial" w:hAnsi="Arial" w:cs="Arial"/>
          <w:sz w:val="24"/>
          <w:szCs w:val="24"/>
        </w:rPr>
        <w:t xml:space="preserve"> provodi.</w:t>
      </w:r>
    </w:p>
    <w:p w:rsidR="000C559C" w:rsidRDefault="000C559C" w:rsidP="00382987">
      <w:pPr>
        <w:spacing w:line="240" w:lineRule="auto"/>
        <w:jc w:val="both"/>
        <w:rPr>
          <w:rFonts w:ascii="Arial" w:hAnsi="Arial" w:cs="Arial"/>
          <w:sz w:val="24"/>
          <w:szCs w:val="24"/>
        </w:rPr>
      </w:pPr>
    </w:p>
    <w:p w:rsidR="00382987" w:rsidRDefault="00382987" w:rsidP="00847B2C">
      <w:pPr>
        <w:pStyle w:val="Naslov2"/>
        <w:rPr>
          <w:b/>
        </w:rPr>
      </w:pPr>
      <w:bookmarkStart w:id="97" w:name="_Toc2789219"/>
      <w:bookmarkStart w:id="98" w:name="_Toc2789318"/>
      <w:r w:rsidRPr="00F15474">
        <w:rPr>
          <w:b/>
        </w:rPr>
        <w:t>7.3.</w:t>
      </w:r>
      <w:r w:rsidRPr="00F15474">
        <w:rPr>
          <w:b/>
        </w:rPr>
        <w:tab/>
        <w:t>Odredbe koje se odnose na zajednicu gospodarskih subjekta (ponuditelja ili natjecatelja)</w:t>
      </w:r>
      <w:bookmarkEnd w:id="97"/>
      <w:bookmarkEnd w:id="98"/>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p>
    <w:p w:rsidR="00F15474" w:rsidRPr="00382987" w:rsidRDefault="00F15474" w:rsidP="00382987">
      <w:pPr>
        <w:spacing w:line="240" w:lineRule="auto"/>
        <w:jc w:val="both"/>
        <w:rPr>
          <w:rFonts w:ascii="Arial" w:hAnsi="Arial" w:cs="Arial"/>
          <w:sz w:val="24"/>
          <w:szCs w:val="24"/>
        </w:rPr>
      </w:pPr>
    </w:p>
    <w:p w:rsidR="00382987" w:rsidRDefault="00382987" w:rsidP="00847B2C">
      <w:pPr>
        <w:pStyle w:val="Naslov2"/>
        <w:rPr>
          <w:b/>
        </w:rPr>
      </w:pPr>
      <w:bookmarkStart w:id="99" w:name="_Toc2789220"/>
      <w:bookmarkStart w:id="100" w:name="_Toc2789319"/>
      <w:r w:rsidRPr="00F15474">
        <w:rPr>
          <w:b/>
        </w:rPr>
        <w:lastRenderedPageBreak/>
        <w:t>7.4.</w:t>
      </w:r>
      <w:r w:rsidRPr="00F15474">
        <w:rPr>
          <w:b/>
        </w:rPr>
        <w:tab/>
        <w:t xml:space="preserve">Odredbe koje se odnose na </w:t>
      </w:r>
      <w:proofErr w:type="spellStart"/>
      <w:r w:rsidRPr="00F15474">
        <w:rPr>
          <w:b/>
        </w:rPr>
        <w:t>podugovaratelje</w:t>
      </w:r>
      <w:bookmarkEnd w:id="99"/>
      <w:bookmarkEnd w:id="100"/>
      <w:proofErr w:type="spellEnd"/>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Naručitelj ne smije zahtijevati od gospodarskih subjekata da dio ugovora o javnoj nabavi daju u podugovor ili da angažiraju određene </w:t>
      </w:r>
      <w:proofErr w:type="spellStart"/>
      <w:r w:rsidRPr="00382987">
        <w:rPr>
          <w:rFonts w:ascii="Arial" w:hAnsi="Arial" w:cs="Arial"/>
          <w:sz w:val="24"/>
          <w:szCs w:val="24"/>
        </w:rPr>
        <w:t>podugovaratelje</w:t>
      </w:r>
      <w:proofErr w:type="spellEnd"/>
      <w:r w:rsidRPr="00382987">
        <w:rPr>
          <w:rFonts w:ascii="Arial" w:hAnsi="Arial" w:cs="Arial"/>
          <w:sz w:val="24"/>
          <w:szCs w:val="24"/>
        </w:rPr>
        <w:t xml:space="preserve"> niti ih u tome ograničavati, osim ako posebnim propisom ili međunarodnim sporazumom nije drukčije određeno.</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Ugovaratelj može tijekom izvršenja ugovora o javnoj nabavi od javnog naručitelja zahtijevati: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1. promjenu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za onaj dio ugovora o javnoj nabavi koji je prethodno dao u podugovor</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2. uvođenje jednog ili više novih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čiji ukupni udio ne smije prijeći 30 % vrijednosti ugovora o javnoj nabavi bez poreza na dodanu vrijednost, neovisno o tome je li prethodno dao dio ugovora o javnoj nabavi u podugovor ili nije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3. preuzimanje izvršenja dijela ugovora o javnoj nabavi koji je prethodno dao u podugovor.</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Uz zahtjev, ugovaratelj javnom naručitelju dostavlja podatke i dokumente sukladno članku 222. stavku 1. ZJN 2016 za novog </w:t>
      </w:r>
      <w:proofErr w:type="spellStart"/>
      <w:r w:rsidRPr="00382987">
        <w:rPr>
          <w:rFonts w:ascii="Arial" w:hAnsi="Arial" w:cs="Arial"/>
          <w:sz w:val="24"/>
          <w:szCs w:val="24"/>
        </w:rPr>
        <w:t>podugovaratelja</w:t>
      </w:r>
      <w:proofErr w:type="spellEnd"/>
      <w:r w:rsidRPr="00382987">
        <w:rPr>
          <w:rFonts w:ascii="Arial" w:hAnsi="Arial" w:cs="Arial"/>
          <w:sz w:val="24"/>
          <w:szCs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 225. ZJN 2016 naručitelj ne smije odobriti zahtjev ugovaratelja: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1. u slučaju iz članka 224. stavka 1. točaka 1. i 2. ZJN 2016, ako se ugovaratelj u postupku javne nabave radi dokazivanja ispunjenja kriterija za odabir gospodarskog subjekta oslonio na sposobnost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kojeg sada mijenja, a novi </w:t>
      </w:r>
      <w:proofErr w:type="spellStart"/>
      <w:r w:rsidRPr="00382987">
        <w:rPr>
          <w:rFonts w:ascii="Arial" w:hAnsi="Arial" w:cs="Arial"/>
          <w:sz w:val="24"/>
          <w:szCs w:val="24"/>
        </w:rPr>
        <w:t>podugovaratelj</w:t>
      </w:r>
      <w:proofErr w:type="spellEnd"/>
      <w:r w:rsidRPr="00382987">
        <w:rPr>
          <w:rFonts w:ascii="Arial" w:hAnsi="Arial" w:cs="Arial"/>
          <w:sz w:val="24"/>
          <w:szCs w:val="24"/>
        </w:rPr>
        <w:t xml:space="preserve"> ne ispunjava iste uvjete, ili postoje osnove za isključenje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2. u slučaju iz članka 224. stavka 1. točke 3. ZJN 2016, ako se ugovaratelj u postupku javne nabave radi dokazivanja ispunjenja kriterija za odabir gospodarskog subjekta oslonio na sposobnost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za izvršenje tog dijela, a ugovaratelj samostalno ne posjeduje takvu sposobnost, ili ako je taj dio ugovora već izvršen.</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Sukladno čl. 226. ZJN 2016 sudjelovanje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ne utječe na odgovornost ugovaratelja za izvršenje ugovora o javnoj nabavi.</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01" w:name="_Toc2789221"/>
      <w:bookmarkStart w:id="102" w:name="_Toc2789320"/>
      <w:r w:rsidRPr="00F15474">
        <w:rPr>
          <w:b/>
        </w:rPr>
        <w:t>7.5.</w:t>
      </w:r>
      <w:r w:rsidRPr="00F15474">
        <w:rPr>
          <w:b/>
        </w:rPr>
        <w:tab/>
        <w:t xml:space="preserve">Podaci o imenovanim </w:t>
      </w:r>
      <w:proofErr w:type="spellStart"/>
      <w:r w:rsidRPr="00F15474">
        <w:rPr>
          <w:b/>
        </w:rPr>
        <w:t>podugovarateljima</w:t>
      </w:r>
      <w:bookmarkEnd w:id="101"/>
      <w:bookmarkEnd w:id="102"/>
      <w:proofErr w:type="spellEnd"/>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 koji namjerava dati dio ugovora o javnoj nabavi u podugovor obvezan je u ponudi: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1. navesti koji dio ugovora namjerava dati u podugovor (predmet ili količina, vrijednost ili postotni udio)</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2. navesti podatke o </w:t>
      </w:r>
      <w:proofErr w:type="spellStart"/>
      <w:r w:rsidRPr="00382987">
        <w:rPr>
          <w:rFonts w:ascii="Arial" w:hAnsi="Arial" w:cs="Arial"/>
          <w:sz w:val="24"/>
          <w:szCs w:val="24"/>
        </w:rPr>
        <w:t>podugovarateljima</w:t>
      </w:r>
      <w:proofErr w:type="spellEnd"/>
      <w:r w:rsidRPr="00382987">
        <w:rPr>
          <w:rFonts w:ascii="Arial" w:hAnsi="Arial" w:cs="Arial"/>
          <w:sz w:val="24"/>
          <w:szCs w:val="24"/>
        </w:rPr>
        <w:t xml:space="preserve"> (naziv ili tvrtka, sjedište, OIB ili nacionalni identifikacijski broj, broj računa, zakonski zastupnici </w:t>
      </w:r>
      <w:proofErr w:type="spellStart"/>
      <w:r w:rsidRPr="00382987">
        <w:rPr>
          <w:rFonts w:ascii="Arial" w:hAnsi="Arial" w:cs="Arial"/>
          <w:sz w:val="24"/>
          <w:szCs w:val="24"/>
        </w:rPr>
        <w:t>podugovaratelja</w:t>
      </w:r>
      <w:proofErr w:type="spellEnd"/>
      <w:r w:rsidRPr="00382987">
        <w:rPr>
          <w:rFonts w:ascii="Arial" w:hAnsi="Arial" w:cs="Arial"/>
          <w:sz w:val="24"/>
          <w:szCs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3. dostaviti europsku jedinstvenu dokumentaciju o nabavi za </w:t>
      </w:r>
      <w:proofErr w:type="spellStart"/>
      <w:r w:rsidRPr="00382987">
        <w:rPr>
          <w:rFonts w:ascii="Arial" w:hAnsi="Arial" w:cs="Arial"/>
          <w:sz w:val="24"/>
          <w:szCs w:val="24"/>
        </w:rPr>
        <w:t>podugovaratelja</w:t>
      </w:r>
      <w:proofErr w:type="spellEnd"/>
      <w:r w:rsidRPr="00382987">
        <w:rPr>
          <w:rFonts w:ascii="Arial" w:hAnsi="Arial" w:cs="Arial"/>
          <w:sz w:val="24"/>
          <w:szCs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je gospodarski subjekt dio ugovora o javnoj nabavi dao u podugovor, podaci iz čl. 222.st. 1. točaka 1. i 2. ZJN 2016 moraju biti navedeni u ugovoru o javnoj nabavi.</w:t>
      </w:r>
    </w:p>
    <w:p w:rsidR="00382987" w:rsidRPr="00382987" w:rsidRDefault="00382987" w:rsidP="00847B2C">
      <w:pPr>
        <w:pStyle w:val="Naslov2"/>
      </w:pPr>
    </w:p>
    <w:p w:rsidR="00382987" w:rsidRDefault="00382987" w:rsidP="00847B2C">
      <w:pPr>
        <w:pStyle w:val="Naslov2"/>
        <w:rPr>
          <w:b/>
        </w:rPr>
      </w:pPr>
      <w:bookmarkStart w:id="103" w:name="_Toc2789222"/>
      <w:bookmarkStart w:id="104" w:name="_Toc2789321"/>
      <w:r w:rsidRPr="000C559C">
        <w:rPr>
          <w:b/>
        </w:rPr>
        <w:t>7.6.</w:t>
      </w:r>
      <w:r w:rsidRPr="000C559C">
        <w:rPr>
          <w:b/>
        </w:rPr>
        <w:tab/>
        <w:t xml:space="preserve">Plaćanje </w:t>
      </w:r>
      <w:proofErr w:type="spellStart"/>
      <w:r w:rsidRPr="000C559C">
        <w:rPr>
          <w:b/>
        </w:rPr>
        <w:t>podugovarateljima</w:t>
      </w:r>
      <w:bookmarkEnd w:id="103"/>
      <w:bookmarkEnd w:id="104"/>
      <w:proofErr w:type="spellEnd"/>
      <w:r w:rsidRPr="000C559C">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Naručitelj je obvezan  neposredno plaćati </w:t>
      </w:r>
      <w:proofErr w:type="spellStart"/>
      <w:r w:rsidRPr="00382987">
        <w:rPr>
          <w:rFonts w:ascii="Arial" w:hAnsi="Arial" w:cs="Arial"/>
          <w:sz w:val="24"/>
          <w:szCs w:val="24"/>
        </w:rPr>
        <w:t>podugovaratelju</w:t>
      </w:r>
      <w:proofErr w:type="spellEnd"/>
      <w:r w:rsidRPr="00382987">
        <w:rPr>
          <w:rFonts w:ascii="Arial" w:hAnsi="Arial" w:cs="Arial"/>
          <w:sz w:val="24"/>
          <w:szCs w:val="24"/>
        </w:rPr>
        <w:t xml:space="preserve">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w:t>
      </w:r>
      <w:proofErr w:type="spellStart"/>
      <w:r w:rsidRPr="00382987">
        <w:rPr>
          <w:rFonts w:ascii="Arial" w:hAnsi="Arial" w:cs="Arial"/>
          <w:sz w:val="24"/>
          <w:szCs w:val="24"/>
        </w:rPr>
        <w:t>podugovaratelju</w:t>
      </w:r>
      <w:proofErr w:type="spellEnd"/>
      <w:r w:rsidRPr="00382987">
        <w:rPr>
          <w:rFonts w:ascii="Arial" w:hAnsi="Arial" w:cs="Arial"/>
          <w:sz w:val="24"/>
          <w:szCs w:val="24"/>
        </w:rPr>
        <w:t xml:space="preserve"> za taj dio ugovora već podmirene.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Ugovaratelj mora svom računu ili situaciji priložiti račune ili situacije svojih </w:t>
      </w:r>
      <w:proofErr w:type="spellStart"/>
      <w:r w:rsidRPr="00382987">
        <w:rPr>
          <w:rFonts w:ascii="Arial" w:hAnsi="Arial" w:cs="Arial"/>
          <w:sz w:val="24"/>
          <w:szCs w:val="24"/>
        </w:rPr>
        <w:t>podugovaratelja</w:t>
      </w:r>
      <w:proofErr w:type="spellEnd"/>
      <w:r w:rsidRPr="00382987">
        <w:rPr>
          <w:rFonts w:ascii="Arial" w:hAnsi="Arial" w:cs="Arial"/>
          <w:sz w:val="24"/>
          <w:szCs w:val="24"/>
        </w:rPr>
        <w:t xml:space="preserve"> koje je prethodno potvrdio.</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05" w:name="_Toc2789223"/>
      <w:bookmarkStart w:id="106" w:name="_Toc2789322"/>
      <w:r w:rsidRPr="00F15474">
        <w:rPr>
          <w:b/>
        </w:rPr>
        <w:t>7.7.</w:t>
      </w:r>
      <w:r w:rsidRPr="00F15474">
        <w:rPr>
          <w:b/>
        </w:rPr>
        <w:tab/>
        <w:t>Vrsta, sredstvo i uvjeti jamstva</w:t>
      </w:r>
      <w:bookmarkEnd w:id="105"/>
      <w:bookmarkEnd w:id="106"/>
    </w:p>
    <w:p w:rsidR="00F15474" w:rsidRPr="00F15474" w:rsidRDefault="00F15474" w:rsidP="00F15474"/>
    <w:p w:rsidR="00382987" w:rsidRDefault="00382987" w:rsidP="00847B2C">
      <w:pPr>
        <w:pStyle w:val="Naslov3"/>
        <w:rPr>
          <w:b/>
        </w:rPr>
      </w:pPr>
      <w:bookmarkStart w:id="107" w:name="_Toc2789323"/>
      <w:r w:rsidRPr="00F15474">
        <w:rPr>
          <w:b/>
        </w:rPr>
        <w:t>7.7.1.</w:t>
      </w:r>
      <w:r w:rsidRPr="00F15474">
        <w:rPr>
          <w:b/>
        </w:rPr>
        <w:tab/>
        <w:t>Jamstvo za ozbiljnost ponude</w:t>
      </w:r>
      <w:bookmarkEnd w:id="107"/>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Ponuda mora sadržavati jamstvo za ozbiljnost ponude</w:t>
      </w:r>
      <w:r w:rsidR="000C559C">
        <w:rPr>
          <w:rFonts w:ascii="Arial" w:hAnsi="Arial" w:cs="Arial"/>
          <w:sz w:val="24"/>
          <w:szCs w:val="24"/>
        </w:rPr>
        <w:t xml:space="preserve"> </w:t>
      </w:r>
      <w:r w:rsidR="000C559C" w:rsidRPr="000C559C">
        <w:rPr>
          <w:rFonts w:ascii="Arial" w:hAnsi="Arial" w:cs="Arial"/>
          <w:bCs/>
          <w:color w:val="000000"/>
          <w:sz w:val="24"/>
        </w:rPr>
        <w:t>u obliku bezuvjetne i neopozive bankarske garancije</w:t>
      </w:r>
      <w:r w:rsidRPr="00382987">
        <w:rPr>
          <w:rFonts w:ascii="Arial" w:hAnsi="Arial" w:cs="Arial"/>
          <w:sz w:val="24"/>
          <w:szCs w:val="24"/>
        </w:rPr>
        <w:t xml:space="preserve"> </w:t>
      </w:r>
      <w:r w:rsidR="000C559C">
        <w:rPr>
          <w:rFonts w:ascii="Arial" w:hAnsi="Arial" w:cs="Arial"/>
          <w:sz w:val="24"/>
          <w:szCs w:val="24"/>
        </w:rPr>
        <w:t xml:space="preserve">naplative od banke </w:t>
      </w:r>
      <w:r w:rsidRPr="00382987">
        <w:rPr>
          <w:rFonts w:ascii="Arial" w:hAnsi="Arial" w:cs="Arial"/>
          <w:sz w:val="24"/>
          <w:szCs w:val="24"/>
        </w:rPr>
        <w:t>na „prvi poziv“ i „bez prigovora“ za slučaj odustajanja ponuditelja od svoje ponude u roku njezine valjanosti, nedostavljanja ažuriranih popratnih dokumenata sukladno članku 263. Zakona o javnoj nabavi, neprihvaćanja ispravka računske greške, odbijanja potpisivanja ugovora o javnoj nabavi ili nedostavljanja jamstva za uredno ispunjenje ugovora o javnoj nabavi i to:</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w:t>
      </w:r>
      <w:r w:rsidRPr="00382987">
        <w:rPr>
          <w:rFonts w:ascii="Arial" w:hAnsi="Arial" w:cs="Arial"/>
          <w:sz w:val="24"/>
          <w:szCs w:val="24"/>
        </w:rPr>
        <w:tab/>
        <w:t xml:space="preserve">bankarsku garanciju na poziv u iznosu od </w:t>
      </w:r>
      <w:r w:rsidR="0086633C">
        <w:rPr>
          <w:rFonts w:ascii="Arial" w:hAnsi="Arial" w:cs="Arial"/>
          <w:sz w:val="24"/>
          <w:szCs w:val="24"/>
        </w:rPr>
        <w:t>190</w:t>
      </w:r>
      <w:r w:rsidRPr="00382987">
        <w:rPr>
          <w:rFonts w:ascii="Arial" w:hAnsi="Arial" w:cs="Arial"/>
          <w:sz w:val="24"/>
          <w:szCs w:val="24"/>
        </w:rPr>
        <w:t>.000,00 kuna ili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b)</w:t>
      </w:r>
      <w:r w:rsidRPr="00382987">
        <w:rPr>
          <w:rFonts w:ascii="Arial" w:hAnsi="Arial" w:cs="Arial"/>
          <w:sz w:val="24"/>
          <w:szCs w:val="24"/>
        </w:rPr>
        <w:tab/>
        <w:t xml:space="preserve">novčani polog u iznosu od </w:t>
      </w:r>
      <w:r w:rsidR="0086633C">
        <w:rPr>
          <w:rFonts w:ascii="Arial" w:hAnsi="Arial" w:cs="Arial"/>
          <w:sz w:val="24"/>
          <w:szCs w:val="24"/>
        </w:rPr>
        <w:t>190</w:t>
      </w:r>
      <w:r w:rsidRPr="00382987">
        <w:rPr>
          <w:rFonts w:ascii="Arial" w:hAnsi="Arial" w:cs="Arial"/>
          <w:sz w:val="24"/>
          <w:szCs w:val="24"/>
        </w:rPr>
        <w:t>.000,00 kuna</w:t>
      </w:r>
    </w:p>
    <w:p w:rsidR="00382987" w:rsidRPr="00382987" w:rsidRDefault="00382987" w:rsidP="00382987">
      <w:pPr>
        <w:spacing w:line="240" w:lineRule="auto"/>
        <w:jc w:val="both"/>
        <w:rPr>
          <w:rFonts w:ascii="Arial" w:hAnsi="Arial" w:cs="Arial"/>
          <w:sz w:val="24"/>
          <w:szCs w:val="24"/>
        </w:rPr>
      </w:pPr>
    </w:p>
    <w:p w:rsidR="00382987" w:rsidRDefault="00382987" w:rsidP="000C559C">
      <w:pPr>
        <w:spacing w:after="0" w:line="240" w:lineRule="auto"/>
        <w:jc w:val="both"/>
        <w:rPr>
          <w:rFonts w:ascii="Arial" w:hAnsi="Arial" w:cs="Arial"/>
          <w:i/>
          <w:sz w:val="24"/>
          <w:szCs w:val="24"/>
        </w:rPr>
      </w:pPr>
      <w:r w:rsidRPr="000C559C">
        <w:rPr>
          <w:rFonts w:ascii="Arial" w:hAnsi="Arial" w:cs="Arial"/>
          <w:i/>
          <w:sz w:val="24"/>
          <w:szCs w:val="24"/>
        </w:rPr>
        <w:t>Novčani polog uplaćuje se sa sljedećim podacima:</w:t>
      </w:r>
    </w:p>
    <w:p w:rsidR="0086633C" w:rsidRPr="000C559C" w:rsidRDefault="0086633C" w:rsidP="000C559C">
      <w:pPr>
        <w:spacing w:after="0" w:line="240" w:lineRule="auto"/>
        <w:jc w:val="both"/>
        <w:rPr>
          <w:rFonts w:ascii="Arial" w:hAnsi="Arial" w:cs="Arial"/>
          <w:i/>
          <w:sz w:val="24"/>
          <w:szCs w:val="24"/>
        </w:rPr>
      </w:pPr>
    </w:p>
    <w:p w:rsidR="0086633C" w:rsidRDefault="00382987" w:rsidP="0086633C">
      <w:pPr>
        <w:spacing w:line="276" w:lineRule="auto"/>
        <w:jc w:val="both"/>
      </w:pPr>
      <w:r w:rsidRPr="000C559C">
        <w:rPr>
          <w:rFonts w:ascii="Arial" w:hAnsi="Arial" w:cs="Arial"/>
          <w:i/>
          <w:sz w:val="24"/>
          <w:szCs w:val="24"/>
        </w:rPr>
        <w:t>IBAN</w:t>
      </w:r>
      <w:r w:rsidR="0086633C">
        <w:rPr>
          <w:rFonts w:ascii="Arial" w:hAnsi="Arial" w:cs="Arial"/>
          <w:i/>
          <w:sz w:val="24"/>
          <w:szCs w:val="24"/>
        </w:rPr>
        <w:t xml:space="preserve">: </w:t>
      </w:r>
      <w:r w:rsidR="0086633C" w:rsidRPr="0086633C">
        <w:rPr>
          <w:rFonts w:ascii="Arial" w:hAnsi="Arial" w:cs="Arial"/>
          <w:sz w:val="24"/>
          <w:szCs w:val="24"/>
        </w:rPr>
        <w:t>HR62 2402 0061 1008 0593 4</w:t>
      </w:r>
    </w:p>
    <w:p w:rsidR="00382987" w:rsidRPr="0086633C" w:rsidRDefault="00382987" w:rsidP="0086633C">
      <w:pPr>
        <w:spacing w:line="276" w:lineRule="auto"/>
        <w:jc w:val="both"/>
      </w:pPr>
      <w:r w:rsidRPr="000C559C">
        <w:rPr>
          <w:rFonts w:ascii="Arial" w:hAnsi="Arial" w:cs="Arial"/>
          <w:i/>
          <w:sz w:val="24"/>
          <w:szCs w:val="24"/>
        </w:rPr>
        <w:t>Model: 68</w:t>
      </w:r>
    </w:p>
    <w:p w:rsidR="00382987" w:rsidRPr="000C559C" w:rsidRDefault="00382987" w:rsidP="000C559C">
      <w:pPr>
        <w:spacing w:after="0" w:line="240" w:lineRule="auto"/>
        <w:jc w:val="both"/>
        <w:rPr>
          <w:rFonts w:ascii="Arial" w:hAnsi="Arial" w:cs="Arial"/>
          <w:i/>
          <w:sz w:val="24"/>
          <w:szCs w:val="24"/>
        </w:rPr>
      </w:pPr>
      <w:r w:rsidRPr="000C559C">
        <w:rPr>
          <w:rFonts w:ascii="Arial" w:hAnsi="Arial" w:cs="Arial"/>
          <w:i/>
          <w:sz w:val="24"/>
          <w:szCs w:val="24"/>
        </w:rPr>
        <w:t>poziv na broj: 9016-OIB</w:t>
      </w:r>
    </w:p>
    <w:p w:rsidR="00382987" w:rsidRDefault="00382987" w:rsidP="000C559C">
      <w:pPr>
        <w:spacing w:after="0" w:line="240" w:lineRule="auto"/>
        <w:jc w:val="both"/>
        <w:rPr>
          <w:rFonts w:ascii="Arial" w:hAnsi="Arial" w:cs="Arial"/>
          <w:i/>
          <w:sz w:val="24"/>
          <w:szCs w:val="24"/>
        </w:rPr>
      </w:pPr>
      <w:r w:rsidRPr="000C559C">
        <w:rPr>
          <w:rFonts w:ascii="Arial" w:hAnsi="Arial" w:cs="Arial"/>
          <w:i/>
          <w:sz w:val="24"/>
          <w:szCs w:val="24"/>
        </w:rPr>
        <w:t xml:space="preserve">Svrha uplate: polog – javna nabava - </w:t>
      </w:r>
      <w:proofErr w:type="spellStart"/>
      <w:r w:rsidRPr="000C559C">
        <w:rPr>
          <w:rFonts w:ascii="Arial" w:hAnsi="Arial" w:cs="Arial"/>
          <w:i/>
          <w:sz w:val="24"/>
          <w:szCs w:val="24"/>
        </w:rPr>
        <w:t>Ev.broj</w:t>
      </w:r>
      <w:proofErr w:type="spellEnd"/>
      <w:r w:rsidRPr="000C559C">
        <w:rPr>
          <w:rFonts w:ascii="Arial" w:hAnsi="Arial" w:cs="Arial"/>
          <w:i/>
          <w:sz w:val="24"/>
          <w:szCs w:val="24"/>
        </w:rPr>
        <w:t xml:space="preserve"> - </w:t>
      </w:r>
      <w:r w:rsidR="0086633C">
        <w:rPr>
          <w:rFonts w:ascii="Arial" w:hAnsi="Arial" w:cs="Arial"/>
          <w:i/>
          <w:sz w:val="24"/>
          <w:szCs w:val="24"/>
        </w:rPr>
        <w:t>JN</w:t>
      </w:r>
      <w:r w:rsidRPr="000C559C">
        <w:rPr>
          <w:rFonts w:ascii="Arial" w:hAnsi="Arial" w:cs="Arial"/>
          <w:i/>
          <w:sz w:val="24"/>
          <w:szCs w:val="24"/>
        </w:rPr>
        <w:t>-</w:t>
      </w:r>
      <w:r w:rsidR="0086633C">
        <w:rPr>
          <w:rFonts w:ascii="Arial" w:hAnsi="Arial" w:cs="Arial"/>
          <w:i/>
          <w:sz w:val="24"/>
          <w:szCs w:val="24"/>
        </w:rPr>
        <w:t>DVD-2</w:t>
      </w:r>
      <w:r w:rsidRPr="000C559C">
        <w:rPr>
          <w:rFonts w:ascii="Arial" w:hAnsi="Arial" w:cs="Arial"/>
          <w:i/>
          <w:sz w:val="24"/>
          <w:szCs w:val="24"/>
        </w:rPr>
        <w:t xml:space="preserve">/19 - Izgradnja </w:t>
      </w:r>
      <w:r w:rsidR="0086633C">
        <w:rPr>
          <w:rFonts w:ascii="Arial" w:hAnsi="Arial" w:cs="Arial"/>
          <w:i/>
          <w:sz w:val="24"/>
          <w:szCs w:val="24"/>
        </w:rPr>
        <w:t>vatrogasnog doma</w:t>
      </w:r>
      <w:r w:rsidRPr="000C559C">
        <w:rPr>
          <w:rFonts w:ascii="Arial" w:hAnsi="Arial" w:cs="Arial"/>
          <w:i/>
          <w:sz w:val="24"/>
          <w:szCs w:val="24"/>
        </w:rPr>
        <w:t xml:space="preserve"> u Selnici.</w:t>
      </w:r>
    </w:p>
    <w:p w:rsidR="000C559C" w:rsidRPr="000C559C" w:rsidRDefault="000C559C" w:rsidP="000C559C">
      <w:pPr>
        <w:spacing w:after="0" w:line="240" w:lineRule="auto"/>
        <w:jc w:val="both"/>
        <w:rPr>
          <w:rFonts w:ascii="Arial" w:hAnsi="Arial" w:cs="Arial"/>
          <w:i/>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ponuditelj na ime jamstva za ozbiljnost ponude uplati novčani polog, obvezan je u ponudi dostaviti dokaz o uplati.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Trajanje jamstva za ozbiljnost ponude sukladno je roku valjanosti ponude, a gospodarski subjekt može dostaviti jamstvo koje je duže od roka valjanosti ponude.</w:t>
      </w:r>
    </w:p>
    <w:p w:rsidR="00382987" w:rsidRDefault="00382987" w:rsidP="00382987">
      <w:pPr>
        <w:spacing w:line="240" w:lineRule="auto"/>
        <w:jc w:val="both"/>
        <w:rPr>
          <w:rFonts w:ascii="Arial" w:hAnsi="Arial" w:cs="Arial"/>
          <w:sz w:val="24"/>
          <w:szCs w:val="24"/>
        </w:rPr>
      </w:pPr>
      <w:r w:rsidRPr="00382987">
        <w:rPr>
          <w:rFonts w:ascii="Arial" w:hAnsi="Arial" w:cs="Arial"/>
          <w:sz w:val="24"/>
          <w:szCs w:val="24"/>
        </w:rPr>
        <w:t>Ako tijekom postupka javne nabave istekne rok valjanosti ponude i jamstva za ozbiljnost ponude, Naručitelj će prije odabira zatražiti produženje roka valjanosti ponude i jamstva od ponuditelja koji je podnio ekonomski najpovoljniju ponudu u primjerenom roku ne kraćem od pet dana.</w:t>
      </w:r>
    </w:p>
    <w:p w:rsidR="00DC7A3C" w:rsidRPr="00DC7A3C" w:rsidRDefault="00DC7A3C" w:rsidP="00382987">
      <w:pPr>
        <w:spacing w:line="240" w:lineRule="auto"/>
        <w:jc w:val="both"/>
        <w:rPr>
          <w:rFonts w:ascii="Arial" w:hAnsi="Arial" w:cs="Arial"/>
          <w:sz w:val="28"/>
          <w:szCs w:val="24"/>
        </w:rPr>
      </w:pPr>
      <w:r w:rsidRPr="00DC7A3C">
        <w:rPr>
          <w:rFonts w:ascii="Arial" w:hAnsi="Arial" w:cs="Arial"/>
          <w:color w:val="000000"/>
          <w:sz w:val="24"/>
        </w:rPr>
        <w:t xml:space="preserve">Jamstvo za ozbiljnost ponude dostavlja se </w:t>
      </w:r>
      <w:r w:rsidRPr="00DC7A3C">
        <w:rPr>
          <w:rFonts w:ascii="Arial" w:hAnsi="Arial" w:cs="Arial"/>
          <w:b/>
          <w:bCs/>
          <w:color w:val="000000"/>
          <w:sz w:val="24"/>
        </w:rPr>
        <w:t>u izvorniku, odvojeno od elektroničke ponude, u papirnatom obliku</w:t>
      </w:r>
      <w:r>
        <w:rPr>
          <w:rFonts w:ascii="Arial" w:hAnsi="Arial" w:cs="Arial"/>
          <w:b/>
          <w:bCs/>
          <w:color w:val="000000"/>
          <w:sz w:val="24"/>
        </w:rPr>
        <w: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Naručitelj je obvezan vratiti ponuditeljima jamstvo za ozbiljnost ponude u roku od deset dana od dana potpisivanja ugovora o javnoj nabavi ili okvirnog sporazuma, odnosno dostave jamstva za uredno izvršenje ugovora o javnoj nabavi, a presliku jamstva obvezan je pohraniti.</w:t>
      </w:r>
    </w:p>
    <w:p w:rsidR="00382987" w:rsidRPr="00382987" w:rsidRDefault="00382987" w:rsidP="000C559C">
      <w:pPr>
        <w:spacing w:after="0" w:line="240" w:lineRule="auto"/>
        <w:jc w:val="both"/>
        <w:rPr>
          <w:rFonts w:ascii="Arial" w:hAnsi="Arial" w:cs="Arial"/>
          <w:sz w:val="24"/>
          <w:szCs w:val="24"/>
        </w:rPr>
      </w:pPr>
      <w:r w:rsidRPr="00382987">
        <w:rPr>
          <w:rFonts w:ascii="Arial" w:hAnsi="Arial" w:cs="Arial"/>
          <w:sz w:val="24"/>
          <w:szCs w:val="24"/>
        </w:rPr>
        <w:t>Javni naručitelj će jamstvo za ozbiljnost ponude zadržati i naplatiti u slučaju:</w:t>
      </w:r>
    </w:p>
    <w:p w:rsidR="00382987" w:rsidRPr="00382987" w:rsidRDefault="00382987" w:rsidP="000C559C">
      <w:pPr>
        <w:spacing w:after="0" w:line="240" w:lineRule="auto"/>
        <w:jc w:val="both"/>
        <w:rPr>
          <w:rFonts w:ascii="Arial" w:hAnsi="Arial" w:cs="Arial"/>
          <w:sz w:val="24"/>
          <w:szCs w:val="24"/>
        </w:rPr>
      </w:pPr>
      <w:r w:rsidRPr="00382987">
        <w:rPr>
          <w:rFonts w:ascii="Arial" w:hAnsi="Arial" w:cs="Arial"/>
          <w:sz w:val="24"/>
          <w:szCs w:val="24"/>
        </w:rPr>
        <w:t>- odustajanja ponuditelja od svoje ponude u roku njezine valjanosti,</w:t>
      </w:r>
    </w:p>
    <w:p w:rsidR="00382987" w:rsidRPr="00382987" w:rsidRDefault="00382987" w:rsidP="000C559C">
      <w:pPr>
        <w:spacing w:after="0" w:line="240" w:lineRule="auto"/>
        <w:jc w:val="both"/>
        <w:rPr>
          <w:rFonts w:ascii="Arial" w:hAnsi="Arial" w:cs="Arial"/>
          <w:sz w:val="24"/>
          <w:szCs w:val="24"/>
        </w:rPr>
      </w:pPr>
      <w:r w:rsidRPr="00382987">
        <w:rPr>
          <w:rFonts w:ascii="Arial" w:hAnsi="Arial" w:cs="Arial"/>
          <w:sz w:val="24"/>
          <w:szCs w:val="24"/>
        </w:rPr>
        <w:t>- nedostavljanja ažuriranih popratnih dokumenata sukladno članku 263. ZJN 2016,</w:t>
      </w:r>
    </w:p>
    <w:p w:rsidR="00382987" w:rsidRPr="00382987" w:rsidRDefault="00382987" w:rsidP="000C559C">
      <w:pPr>
        <w:spacing w:after="0" w:line="240" w:lineRule="auto"/>
        <w:jc w:val="both"/>
        <w:rPr>
          <w:rFonts w:ascii="Arial" w:hAnsi="Arial" w:cs="Arial"/>
          <w:sz w:val="24"/>
          <w:szCs w:val="24"/>
        </w:rPr>
      </w:pPr>
      <w:r w:rsidRPr="00382987">
        <w:rPr>
          <w:rFonts w:ascii="Arial" w:hAnsi="Arial" w:cs="Arial"/>
          <w:sz w:val="24"/>
          <w:szCs w:val="24"/>
        </w:rPr>
        <w:t>- neprihvaćanja ispravka računske greške,</w:t>
      </w:r>
    </w:p>
    <w:p w:rsidR="00382987" w:rsidRPr="00382987" w:rsidRDefault="00382987" w:rsidP="000C559C">
      <w:pPr>
        <w:spacing w:after="0" w:line="240" w:lineRule="auto"/>
        <w:jc w:val="both"/>
        <w:rPr>
          <w:rFonts w:ascii="Arial" w:hAnsi="Arial" w:cs="Arial"/>
          <w:sz w:val="24"/>
          <w:szCs w:val="24"/>
        </w:rPr>
      </w:pPr>
      <w:r w:rsidRPr="00382987">
        <w:rPr>
          <w:rFonts w:ascii="Arial" w:hAnsi="Arial" w:cs="Arial"/>
          <w:sz w:val="24"/>
          <w:szCs w:val="24"/>
        </w:rPr>
        <w:t>- odbijanja potpisivanja ugovora o javnoj nabavi ili okvirnog sporazuma</w:t>
      </w:r>
    </w:p>
    <w:p w:rsidR="00382987" w:rsidRPr="00382987" w:rsidRDefault="00382987" w:rsidP="000C559C">
      <w:pPr>
        <w:spacing w:after="0" w:line="240" w:lineRule="auto"/>
        <w:jc w:val="both"/>
        <w:rPr>
          <w:rFonts w:ascii="Arial" w:hAnsi="Arial" w:cs="Arial"/>
          <w:sz w:val="24"/>
          <w:szCs w:val="24"/>
        </w:rPr>
      </w:pPr>
      <w:r w:rsidRPr="00382987">
        <w:rPr>
          <w:rFonts w:ascii="Arial" w:hAnsi="Arial" w:cs="Arial"/>
          <w:sz w:val="24"/>
          <w:szCs w:val="24"/>
        </w:rPr>
        <w:t>- nedostavljanja jamstva za uredno ispunjenje ugovora o javnoj nabavi ili okvirnog sporazuma ako okvirni sporazum obvezuje na sklapanje i izvršenje.</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108" w:name="_Toc2789324"/>
      <w:r w:rsidRPr="00F15474">
        <w:rPr>
          <w:b/>
        </w:rPr>
        <w:t>7.7.2.</w:t>
      </w:r>
      <w:r w:rsidRPr="00F15474">
        <w:rPr>
          <w:b/>
        </w:rPr>
        <w:tab/>
        <w:t>Jamstvo za uredno ispunjenje ugovora o javnoj nabavi</w:t>
      </w:r>
      <w:bookmarkEnd w:id="108"/>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Ponuditelj odabrane ponude je obvezan, kao Izvršitelj, prilikom sklapanja ugovora o javnoj nabavi, a najkasnije 10 (deset) dana od potpisivanja ugovora, Naručitelju dostaviti jamstvo za uredno ispunjenje ugovora u obliku bezuvjetne</w:t>
      </w:r>
      <w:r w:rsidR="00DC7A3C">
        <w:rPr>
          <w:rFonts w:ascii="Arial" w:hAnsi="Arial" w:cs="Arial"/>
          <w:sz w:val="24"/>
          <w:szCs w:val="24"/>
        </w:rPr>
        <w:t xml:space="preserve"> i neopozive</w:t>
      </w:r>
      <w:r w:rsidRPr="00382987">
        <w:rPr>
          <w:rFonts w:ascii="Arial" w:hAnsi="Arial" w:cs="Arial"/>
          <w:sz w:val="24"/>
          <w:szCs w:val="24"/>
        </w:rPr>
        <w:t xml:space="preserve"> garancije banke naplative od banke na </w:t>
      </w:r>
      <w:r w:rsidR="00DC7A3C">
        <w:rPr>
          <w:rFonts w:ascii="Arial" w:hAnsi="Arial" w:cs="Arial"/>
          <w:sz w:val="24"/>
          <w:szCs w:val="24"/>
        </w:rPr>
        <w:t>„</w:t>
      </w:r>
      <w:r w:rsidRPr="00382987">
        <w:rPr>
          <w:rFonts w:ascii="Arial" w:hAnsi="Arial" w:cs="Arial"/>
          <w:sz w:val="24"/>
          <w:szCs w:val="24"/>
        </w:rPr>
        <w:t>prvi poziv</w:t>
      </w:r>
      <w:r w:rsidR="00DC7A3C">
        <w:rPr>
          <w:rFonts w:ascii="Arial" w:hAnsi="Arial" w:cs="Arial"/>
          <w:sz w:val="24"/>
          <w:szCs w:val="24"/>
        </w:rPr>
        <w:t xml:space="preserve">“ i </w:t>
      </w:r>
      <w:r w:rsidRPr="00382987">
        <w:rPr>
          <w:rFonts w:ascii="Arial" w:hAnsi="Arial" w:cs="Arial"/>
          <w:sz w:val="24"/>
          <w:szCs w:val="24"/>
        </w:rPr>
        <w:t>bez</w:t>
      </w:r>
      <w:r w:rsidR="00DC7A3C">
        <w:rPr>
          <w:rFonts w:ascii="Arial" w:hAnsi="Arial" w:cs="Arial"/>
          <w:sz w:val="24"/>
          <w:szCs w:val="24"/>
        </w:rPr>
        <w:t xml:space="preserve"> „</w:t>
      </w:r>
      <w:r w:rsidRPr="00382987">
        <w:rPr>
          <w:rFonts w:ascii="Arial" w:hAnsi="Arial" w:cs="Arial"/>
          <w:sz w:val="24"/>
          <w:szCs w:val="24"/>
        </w:rPr>
        <w:t>prava prigovora</w:t>
      </w:r>
      <w:r w:rsidR="00DC7A3C">
        <w:rPr>
          <w:rFonts w:ascii="Arial" w:hAnsi="Arial" w:cs="Arial"/>
          <w:sz w:val="24"/>
          <w:szCs w:val="24"/>
        </w:rPr>
        <w:t>“</w:t>
      </w:r>
      <w:r w:rsidRPr="00382987">
        <w:rPr>
          <w:rFonts w:ascii="Arial" w:hAnsi="Arial" w:cs="Arial"/>
          <w:sz w:val="24"/>
          <w:szCs w:val="24"/>
        </w:rPr>
        <w:t>, na iznos koji pokriva visinu od 10% (slovima: deset</w:t>
      </w:r>
      <w:r w:rsidR="00DC7A3C">
        <w:rPr>
          <w:rFonts w:ascii="Arial" w:hAnsi="Arial" w:cs="Arial"/>
          <w:sz w:val="24"/>
          <w:szCs w:val="24"/>
        </w:rPr>
        <w:t xml:space="preserve"> </w:t>
      </w:r>
      <w:r w:rsidRPr="00382987">
        <w:rPr>
          <w:rFonts w:ascii="Arial" w:hAnsi="Arial" w:cs="Arial"/>
          <w:sz w:val="24"/>
          <w:szCs w:val="24"/>
        </w:rPr>
        <w:t>posto) vrijednosti ugovora (bez PDV-a). Jamstvo mora vrijediti najmanje 30 (slovima: trideset) dana nakon roka za ispunjenje Ugovornih usluga.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slučaju sklapanja ugovora sa Zajednicom ponuditelja jamstvo za uredno ispunjenje ugovora može dostaviti bilo koji član iz Zajednice ponuditelja, u cijelosti ili parcijalno s članom/ovima, pod uvjetom da jamstvo za uredno ispunjenje ugovora, u bilo kojem slučaju treba iznositi 10 % (deset</w:t>
      </w:r>
      <w:r w:rsidR="00DC7A3C">
        <w:rPr>
          <w:rFonts w:ascii="Arial" w:hAnsi="Arial" w:cs="Arial"/>
          <w:sz w:val="24"/>
          <w:szCs w:val="24"/>
        </w:rPr>
        <w:t xml:space="preserve"> </w:t>
      </w:r>
      <w:r w:rsidRPr="00382987">
        <w:rPr>
          <w:rFonts w:ascii="Arial" w:hAnsi="Arial" w:cs="Arial"/>
          <w:sz w:val="24"/>
          <w:szCs w:val="24"/>
        </w:rPr>
        <w:t>posto) od vrijednosti ukupno ugovorenih usluga bez PDV-a.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Ukoliko odabrani Ponuditelj ne dostavi jamstvo najkasnije u roku od 10 (deset) dana od dana potpisa ugovora, a prije isteka jamstva za ozbiljnost ponude, Naručitelj ima pravo raskinuti ugovor i naplatiti jamstvo za ozbiljnost ponude.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Jamstvo za uredno ispunjenje ugovora naplatit će se u slučaju povrede ugovornih obveza od strane odabranog Ponuditelja.</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109" w:name="_Toc2789325"/>
      <w:r w:rsidRPr="00F15474">
        <w:rPr>
          <w:b/>
        </w:rPr>
        <w:t>7.7.3.</w:t>
      </w:r>
      <w:r w:rsidRPr="00F15474">
        <w:rPr>
          <w:b/>
        </w:rPr>
        <w:tab/>
        <w:t xml:space="preserve"> Jamstvo za otklanjanje nedostataka u jamstvenom roku</w:t>
      </w:r>
      <w:bookmarkEnd w:id="109"/>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Minimalni jamstveni rok za kvalitetu izvedenih radova iznosi 24 mjeseca, računajući od dana uredno izvršene primopredaje radova i potpisa primopredajnog zapisnika.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Za ugrađenu opremu odabrani ponuditelj prenosi Naručitelju jamstvo proizvođača u cijelosti, uz uvjet da ono iznosi najmanje 24 mjeseca od dana primopredaje radova.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Jamstvo za otklanjanje nedostataka u jamstvenom roku odabrani ponuditelj dužan je dostaviti Naručitelju u obliku </w:t>
      </w:r>
      <w:proofErr w:type="spellStart"/>
      <w:r w:rsidRPr="00382987">
        <w:rPr>
          <w:rFonts w:ascii="Arial" w:hAnsi="Arial" w:cs="Arial"/>
          <w:sz w:val="24"/>
          <w:szCs w:val="24"/>
        </w:rPr>
        <w:t>solemnizirane</w:t>
      </w:r>
      <w:proofErr w:type="spellEnd"/>
      <w:r w:rsidRPr="00382987">
        <w:rPr>
          <w:rFonts w:ascii="Arial" w:hAnsi="Arial" w:cs="Arial"/>
          <w:sz w:val="24"/>
          <w:szCs w:val="24"/>
        </w:rPr>
        <w:t xml:space="preserve"> bjanko zadužnice, koja mora biti potvrđena kod javnog bilježnika i popunjena u skladu s Pravilnikom o obliku i sadržaju bjanko zadužnice („Narodne novine“, broj: 115/12), na iznos od 10% (deset posto) vrijednosti izvedenih radova bez PDV-a utvrđenih po okončanom obračunu.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Odabrani ponuditelj obvezan je u jamstvenom roku bez prava na posebnu naknadu izvršiti otklanjanje svih nedostatke na objektu koji je predmet nabave. Rok važenja jamstva  jednak je jamstvenom roku kojeg ponudi ponuditelj u sklopu svoje ponude, odnosno kojeg navede u Izjavi o dostavi jamstva za otklanjanje nedostataka u jamstvenom roku.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Ovo jamstvo Naručitelj će aktivirati u slučaju da odabrani ponuditelj u jamstvenom roku ne ispuni svoju obvezu otklanjanja nedostataka koju ima po osnovi jamstva ili s naslova naknade štete.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Jamstvo za otklanjanje nedostataka odabrani ponuditelj dužan je dostaviti Naručitelju u roku od 10 (deset) dana od dana izvršene primopredaje radova. Neiskorišteno jamstvo će biti vraćeno odabranom ponuditelju po izvršenim obvezama iz ugovora, odnosno po isteku njegova važenja.</w:t>
      </w:r>
    </w:p>
    <w:p w:rsidR="00382987" w:rsidRPr="00382987" w:rsidRDefault="00C635AD" w:rsidP="00382987">
      <w:pPr>
        <w:spacing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-23495</wp:posOffset>
                </wp:positionH>
                <wp:positionV relativeFrom="paragraph">
                  <wp:posOffset>214630</wp:posOffset>
                </wp:positionV>
                <wp:extent cx="5791200" cy="1838325"/>
                <wp:effectExtent l="0" t="0" r="19050" b="28575"/>
                <wp:wrapNone/>
                <wp:docPr id="10" name="Pravokutnik 10"/>
                <wp:cNvGraphicFramePr/>
                <a:graphic xmlns:a="http://schemas.openxmlformats.org/drawingml/2006/main">
                  <a:graphicData uri="http://schemas.microsoft.com/office/word/2010/wordprocessingShape">
                    <wps:wsp>
                      <wps:cNvSpPr/>
                      <wps:spPr>
                        <a:xfrm>
                          <a:off x="0" y="0"/>
                          <a:ext cx="5791200" cy="1838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570B1" id="Pravokutnik 10" o:spid="_x0000_s1026" style="position:absolute;margin-left:-1.85pt;margin-top:16.9pt;width:456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" filled="f" strokecolor="#1f3763 [1604]" strokeweight="1pt"/>
            </w:pict>
          </mc:Fallback>
        </mc:AlternateContent>
      </w:r>
      <w:r w:rsidR="00382987" w:rsidRPr="00382987">
        <w:rPr>
          <w:rFonts w:ascii="Arial" w:hAnsi="Arial" w:cs="Arial"/>
          <w:sz w:val="24"/>
          <w:szCs w:val="24"/>
        </w:rPr>
        <w:t xml:space="preserve">   </w:t>
      </w:r>
    </w:p>
    <w:p w:rsidR="00382987" w:rsidRPr="00382987" w:rsidRDefault="00382987" w:rsidP="00C635AD">
      <w:pPr>
        <w:shd w:val="clear" w:color="auto" w:fill="B4C6E7" w:themeFill="accent1" w:themeFillTint="66"/>
        <w:spacing w:after="0" w:line="240" w:lineRule="auto"/>
        <w:jc w:val="both"/>
        <w:rPr>
          <w:rFonts w:ascii="Arial" w:hAnsi="Arial" w:cs="Arial"/>
          <w:sz w:val="24"/>
          <w:szCs w:val="24"/>
        </w:rPr>
      </w:pPr>
      <w:r w:rsidRPr="00382987">
        <w:rPr>
          <w:rFonts w:ascii="Arial" w:hAnsi="Arial" w:cs="Arial"/>
          <w:sz w:val="24"/>
          <w:szCs w:val="24"/>
        </w:rPr>
        <w:t>Rok Jamstva za otklanjanje nedostataka u jamstvenom roku (jamstvo na izvedene radove) je jedan od kriterija ekonomski najpovoljnije ponude naveden u točci 6.5. ove dokumentacije u nabavi.</w:t>
      </w:r>
    </w:p>
    <w:p w:rsidR="00382987" w:rsidRPr="00382987" w:rsidRDefault="00382987" w:rsidP="00C635AD">
      <w:pPr>
        <w:shd w:val="clear" w:color="auto" w:fill="B4C6E7" w:themeFill="accent1" w:themeFillTint="66"/>
        <w:spacing w:after="0" w:line="240" w:lineRule="auto"/>
        <w:jc w:val="both"/>
        <w:rPr>
          <w:rFonts w:ascii="Arial" w:hAnsi="Arial" w:cs="Arial"/>
          <w:sz w:val="24"/>
          <w:szCs w:val="24"/>
        </w:rPr>
      </w:pPr>
      <w:r w:rsidRPr="00382987">
        <w:rPr>
          <w:rFonts w:ascii="Arial" w:hAnsi="Arial" w:cs="Arial"/>
          <w:sz w:val="24"/>
          <w:szCs w:val="24"/>
        </w:rPr>
        <w:t xml:space="preserve">Rok Jamstva za otklanjanje nedostataka u jamstvenom roku određuje sam ponuditelj i upisuje ga u Izjavi </w:t>
      </w:r>
      <w:r w:rsidR="00DC7A3C">
        <w:rPr>
          <w:rFonts w:ascii="Arial" w:hAnsi="Arial" w:cs="Arial"/>
          <w:sz w:val="24"/>
          <w:szCs w:val="24"/>
        </w:rPr>
        <w:t>o ponuđenom jamstvenom roku</w:t>
      </w:r>
      <w:r w:rsidRPr="00382987">
        <w:rPr>
          <w:rFonts w:ascii="Arial" w:hAnsi="Arial" w:cs="Arial"/>
          <w:sz w:val="24"/>
          <w:szCs w:val="24"/>
        </w:rPr>
        <w:t xml:space="preserve">. </w:t>
      </w:r>
    </w:p>
    <w:p w:rsidR="00382987" w:rsidRPr="00382987" w:rsidRDefault="00382987" w:rsidP="00C635AD">
      <w:pPr>
        <w:shd w:val="clear" w:color="auto" w:fill="B4C6E7" w:themeFill="accent1" w:themeFillTint="66"/>
        <w:spacing w:after="0" w:line="240" w:lineRule="auto"/>
        <w:jc w:val="both"/>
        <w:rPr>
          <w:rFonts w:ascii="Arial" w:hAnsi="Arial" w:cs="Arial"/>
          <w:sz w:val="24"/>
          <w:szCs w:val="24"/>
        </w:rPr>
      </w:pPr>
      <w:r w:rsidRPr="00382987">
        <w:rPr>
          <w:rFonts w:ascii="Arial" w:hAnsi="Arial" w:cs="Arial"/>
          <w:sz w:val="24"/>
          <w:szCs w:val="24"/>
        </w:rPr>
        <w:t>Rok Jamstva za otklanjanje nedostataka u jamstvenom roku određuje se u mjesecima.</w:t>
      </w:r>
    </w:p>
    <w:p w:rsidR="00382987" w:rsidRPr="006A3747" w:rsidRDefault="00382987" w:rsidP="00C635AD">
      <w:pPr>
        <w:shd w:val="clear" w:color="auto" w:fill="B4C6E7" w:themeFill="accent1" w:themeFillTint="66"/>
        <w:spacing w:after="0" w:line="240" w:lineRule="auto"/>
        <w:jc w:val="both"/>
        <w:rPr>
          <w:rFonts w:ascii="Arial" w:hAnsi="Arial" w:cs="Arial"/>
          <w:b/>
          <w:sz w:val="24"/>
          <w:szCs w:val="24"/>
        </w:rPr>
      </w:pPr>
      <w:r w:rsidRPr="006A3747">
        <w:rPr>
          <w:rFonts w:ascii="Arial" w:hAnsi="Arial" w:cs="Arial"/>
          <w:b/>
          <w:sz w:val="24"/>
          <w:szCs w:val="24"/>
        </w:rPr>
        <w:t>Izjava se daje kao PRIVITAK 1. ovoj Dokumentaciji o nabavi.</w:t>
      </w:r>
    </w:p>
    <w:p w:rsidR="00382987" w:rsidRPr="00382987" w:rsidRDefault="00382987" w:rsidP="00C635AD">
      <w:pPr>
        <w:shd w:val="clear" w:color="auto" w:fill="B4C6E7" w:themeFill="accent1" w:themeFillTint="66"/>
        <w:spacing w:after="0" w:line="240" w:lineRule="auto"/>
        <w:jc w:val="both"/>
        <w:rPr>
          <w:rFonts w:ascii="Arial" w:hAnsi="Arial" w:cs="Arial"/>
          <w:sz w:val="24"/>
          <w:szCs w:val="24"/>
        </w:rPr>
      </w:pPr>
      <w:r w:rsidRPr="00382987">
        <w:rPr>
          <w:rFonts w:ascii="Arial" w:hAnsi="Arial" w:cs="Arial"/>
          <w:sz w:val="24"/>
          <w:szCs w:val="24"/>
        </w:rPr>
        <w:t>Odabrani ponuditelj se obvezuje dostaviti Naručitelju u roku od 10 (deset) dana od dana izvršene primopredaje radova jamstvo na rok na koji se je svojom Izjavom obvezao.</w:t>
      </w:r>
    </w:p>
    <w:p w:rsidR="003C3C75" w:rsidRDefault="003C3C75" w:rsidP="00382987">
      <w:pPr>
        <w:spacing w:line="240" w:lineRule="auto"/>
        <w:jc w:val="both"/>
        <w:rPr>
          <w:rFonts w:ascii="Arial" w:hAnsi="Arial" w:cs="Arial"/>
          <w:sz w:val="24"/>
          <w:szCs w:val="24"/>
        </w:rPr>
      </w:pPr>
    </w:p>
    <w:p w:rsidR="00F15474" w:rsidRDefault="00F15474" w:rsidP="00382987">
      <w:pPr>
        <w:spacing w:line="240" w:lineRule="auto"/>
        <w:jc w:val="both"/>
        <w:rPr>
          <w:rFonts w:ascii="Arial" w:hAnsi="Arial" w:cs="Arial"/>
          <w:b/>
          <w:sz w:val="24"/>
          <w:szCs w:val="24"/>
        </w:rPr>
      </w:pPr>
    </w:p>
    <w:p w:rsidR="00382987" w:rsidRPr="00F15474" w:rsidRDefault="00382987" w:rsidP="00847B2C">
      <w:pPr>
        <w:pStyle w:val="Naslov2"/>
        <w:rPr>
          <w:b/>
        </w:rPr>
      </w:pPr>
      <w:bookmarkStart w:id="110" w:name="_Toc2789224"/>
      <w:bookmarkStart w:id="111" w:name="_Toc2789326"/>
      <w:r w:rsidRPr="00F15474">
        <w:rPr>
          <w:b/>
        </w:rPr>
        <w:t>7.8.</w:t>
      </w:r>
      <w:r w:rsidRPr="00F15474">
        <w:rPr>
          <w:b/>
        </w:rPr>
        <w:tab/>
        <w:t>Datum, vrijeme i mjesto (javnog) otvaranja ponuda</w:t>
      </w:r>
      <w:bookmarkEnd w:id="110"/>
      <w:bookmarkEnd w:id="111"/>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Ponuditelj svoju elektroničku ponudu mora dostaviti, predajom u Elektronički oglasnik javne nabave Republike Hrvatske, najkasnije do</w:t>
      </w:r>
    </w:p>
    <w:p w:rsidR="00382987" w:rsidRPr="00C635AD" w:rsidRDefault="0086633C" w:rsidP="00C63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40" w:lineRule="auto"/>
        <w:jc w:val="center"/>
        <w:rPr>
          <w:rFonts w:ascii="Arial" w:hAnsi="Arial" w:cs="Arial"/>
          <w:b/>
          <w:sz w:val="24"/>
          <w:szCs w:val="24"/>
        </w:rPr>
      </w:pPr>
      <w:proofErr w:type="spellStart"/>
      <w:r>
        <w:rPr>
          <w:rFonts w:ascii="Arial" w:hAnsi="Arial" w:cs="Arial"/>
          <w:b/>
          <w:sz w:val="24"/>
          <w:szCs w:val="24"/>
        </w:rPr>
        <w:t>xy</w:t>
      </w:r>
      <w:proofErr w:type="spellEnd"/>
      <w:r w:rsidR="00382987" w:rsidRPr="00C635AD">
        <w:rPr>
          <w:rFonts w:ascii="Arial" w:hAnsi="Arial" w:cs="Arial"/>
          <w:b/>
          <w:sz w:val="24"/>
          <w:szCs w:val="24"/>
        </w:rPr>
        <w:t xml:space="preserve">. </w:t>
      </w:r>
      <w:r>
        <w:rPr>
          <w:rFonts w:ascii="Arial" w:hAnsi="Arial" w:cs="Arial"/>
          <w:b/>
          <w:sz w:val="24"/>
          <w:szCs w:val="24"/>
        </w:rPr>
        <w:t>siječnja</w:t>
      </w:r>
      <w:r w:rsidR="00382987" w:rsidRPr="00C635AD">
        <w:rPr>
          <w:rFonts w:ascii="Arial" w:hAnsi="Arial" w:cs="Arial"/>
          <w:b/>
          <w:sz w:val="24"/>
          <w:szCs w:val="24"/>
        </w:rPr>
        <w:t xml:space="preserve"> 20</w:t>
      </w:r>
      <w:r>
        <w:rPr>
          <w:rFonts w:ascii="Arial" w:hAnsi="Arial" w:cs="Arial"/>
          <w:b/>
          <w:sz w:val="24"/>
          <w:szCs w:val="24"/>
        </w:rPr>
        <w:t>20</w:t>
      </w:r>
      <w:r w:rsidR="00382987" w:rsidRPr="00C635AD">
        <w:rPr>
          <w:rFonts w:ascii="Arial" w:hAnsi="Arial" w:cs="Arial"/>
          <w:b/>
          <w:sz w:val="24"/>
          <w:szCs w:val="24"/>
        </w:rPr>
        <w:t>. godine do 11:00 sati</w:t>
      </w:r>
    </w:p>
    <w:p w:rsidR="00382987" w:rsidRPr="0086633C" w:rsidRDefault="00382987" w:rsidP="00382987">
      <w:pPr>
        <w:spacing w:line="240" w:lineRule="auto"/>
        <w:jc w:val="both"/>
        <w:rPr>
          <w:rFonts w:ascii="Arial" w:hAnsi="Arial" w:cs="Arial"/>
          <w:sz w:val="24"/>
          <w:szCs w:val="24"/>
          <w:u w:val="single"/>
        </w:rPr>
      </w:pPr>
      <w:r w:rsidRPr="0086633C">
        <w:rPr>
          <w:rFonts w:ascii="Arial" w:hAnsi="Arial" w:cs="Arial"/>
          <w:b/>
          <w:sz w:val="24"/>
          <w:szCs w:val="24"/>
          <w:u w:val="single"/>
        </w:rPr>
        <w:t>kada će ujedno započeti i javno otvaranje ponuda</w:t>
      </w:r>
      <w:r w:rsidRPr="0086633C">
        <w:rPr>
          <w:rFonts w:ascii="Arial" w:hAnsi="Arial" w:cs="Arial"/>
          <w:sz w:val="24"/>
          <w:szCs w:val="24"/>
          <w:u w:val="single"/>
        </w:rPr>
        <w:t xml:space="preserve"> u prostorijama </w:t>
      </w:r>
      <w:r w:rsidR="0086633C" w:rsidRPr="0086633C">
        <w:rPr>
          <w:rFonts w:ascii="Arial" w:hAnsi="Arial" w:cs="Arial"/>
          <w:b/>
          <w:bCs/>
          <w:sz w:val="24"/>
          <w:szCs w:val="24"/>
          <w:u w:val="single"/>
        </w:rPr>
        <w:t>Općine Selnica</w:t>
      </w:r>
      <w:r w:rsidRPr="0086633C">
        <w:rPr>
          <w:rFonts w:ascii="Arial" w:hAnsi="Arial" w:cs="Arial"/>
          <w:sz w:val="24"/>
          <w:szCs w:val="24"/>
          <w:u w:val="single"/>
        </w:rPr>
        <w:t xml:space="preserve"> na adresi:</w:t>
      </w:r>
      <w:r w:rsidR="006A3747" w:rsidRPr="0086633C">
        <w:rPr>
          <w:rFonts w:ascii="Arial" w:hAnsi="Arial" w:cs="Arial"/>
          <w:sz w:val="24"/>
          <w:szCs w:val="24"/>
          <w:u w:val="single"/>
        </w:rPr>
        <w:t xml:space="preserve"> </w:t>
      </w:r>
      <w:r w:rsidRPr="0086633C">
        <w:rPr>
          <w:rFonts w:ascii="Arial" w:hAnsi="Arial" w:cs="Arial"/>
          <w:b/>
          <w:i/>
          <w:sz w:val="24"/>
          <w:szCs w:val="24"/>
          <w:u w:val="single"/>
        </w:rPr>
        <w:t xml:space="preserve">Jelačićev trg 4, Selnica, Ured </w:t>
      </w:r>
      <w:r w:rsidR="00917C81">
        <w:rPr>
          <w:rFonts w:ascii="Arial" w:hAnsi="Arial" w:cs="Arial"/>
          <w:b/>
          <w:i/>
          <w:sz w:val="24"/>
          <w:szCs w:val="24"/>
          <w:u w:val="single"/>
        </w:rPr>
        <w:t>O</w:t>
      </w:r>
      <w:r w:rsidRPr="0086633C">
        <w:rPr>
          <w:rFonts w:ascii="Arial" w:hAnsi="Arial" w:cs="Arial"/>
          <w:b/>
          <w:i/>
          <w:sz w:val="24"/>
          <w:szCs w:val="24"/>
          <w:u w:val="single"/>
        </w:rPr>
        <w:t>pćine, 1. kat.</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Javnom otvaranju ponuda smiju prisustvovati ovlašteni predstavnici Ponuditelja i druge osobe. Pravo aktivnog sudjelovanja na javnom otvaranju ponuda ima samo Stručno povjerenstvo za javnu nabavu i ovlašteni predstavnici Ponuditelja.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Ovlaštenje mora biti potpisano od strane ovlaštene osobe Ponuditelja i ovjereno žigom ukoliko je isti obvezan u zemlji ponuditelja, a ukoliko je ovlaštena osoba na otvaranju ponuda dužna je umjesto ovlaštenja donijeti kopiju rješenja o registraciji /obrtnicu i kopiju identifikacijskog dokumenta te iste predati prisutnim ovlaštenim predstavnicima Naručitelja. Predani dokumenti bit će prilog Zapisnika o otvaranju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Naručitelj je obvezan produžiti rok za dostavu ponuda u sljedećim slučajevima: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1.</w:t>
      </w:r>
      <w:r w:rsidRPr="00382987">
        <w:rPr>
          <w:rFonts w:ascii="Arial" w:hAnsi="Arial" w:cs="Arial"/>
          <w:sz w:val="24"/>
          <w:szCs w:val="24"/>
        </w:rPr>
        <w:tab/>
        <w:t>ako dodatne informacije, objašnjenja ili izmjene u vezi s dokumentacijom o nabavi, iako pravodobno zatražene od strane gospodarskog subjekta, nisu stavljene na raspolaganje najkasnije tijekom četvrtog dana prije roka određenog za dostavu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2.</w:t>
      </w:r>
      <w:r w:rsidRPr="00382987">
        <w:rPr>
          <w:rFonts w:ascii="Arial" w:hAnsi="Arial" w:cs="Arial"/>
          <w:sz w:val="24"/>
          <w:szCs w:val="24"/>
        </w:rPr>
        <w:tab/>
        <w:t>ako je dokumentacija o nabavi značajno izmijenjena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3.</w:t>
      </w:r>
      <w:r w:rsidRPr="00382987">
        <w:rPr>
          <w:rFonts w:ascii="Arial" w:hAnsi="Arial" w:cs="Arial"/>
          <w:sz w:val="24"/>
          <w:szCs w:val="24"/>
        </w:rPr>
        <w:tab/>
        <w:t>ako EOJN RH nije bio dostupan u slučaju iz članka 239.ZJN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slučajevima iz 1. i 2. gore navedenih točaka, naručitelj produljuje rok za dostavu razmjerno važnosti dodatne informacije, objašnjenja ili izmjene, a najmanje za deset dana od dana slanja ispravka poziva na nadmetanje.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slučaju iz gore navedene točke 3., javni naručitelj produljuje rok za dostavu za najmanje četiri dana od dana slanja ispravka poziva na nadmetanje.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nije obvezan produljiti rok za dostavu ako dodatne informacije, objašnjenja ili izmjene nisu bile pravodobno zatražene ili ako je njihova važnost zanemariva za pripremu i dostavu prilagođenih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obvezan je o svakom produženju roka obavijestiti sve gospodarske subjekte na dokaziv način.</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Javnom otvaranju ponuda smiju prisustvovati ovlašteni predstavnici Ponuditelja i druge osobe.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Zapisnik o otvaranju ponuda Naručitelj će odmah uručiti svim ovlaštenim predstavnicima Ponuditelja nazočnima na javnom otvaranju, a ostalim Ponuditeljima zapisnik se dostavlja na njihov pisani zahtjev, osim ako je zapisnik javno objavljen.</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12" w:name="_Toc2789225"/>
      <w:bookmarkStart w:id="113" w:name="_Toc2789327"/>
      <w:r w:rsidRPr="00F15474">
        <w:rPr>
          <w:b/>
        </w:rPr>
        <w:t>7.9.</w:t>
      </w:r>
      <w:r w:rsidRPr="00F15474">
        <w:rPr>
          <w:b/>
        </w:rPr>
        <w:tab/>
        <w:t>Uradci ili dokumenti koji će se nakon završetka postupka javne nabave vratiti natjecateljima ili ponuditeljima</w:t>
      </w:r>
      <w:bookmarkEnd w:id="112"/>
      <w:bookmarkEnd w:id="113"/>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je obvezan vratiti ponuditeljima jamstvo za ozbiljnost ponude u roku od deset dana od dana potpisivanja ugovora o javnoj nabavi ili okvirnog sporazuma, odnosno dostave jamstva za uredno izvršenje ugovora o javnoj nabavi, a presliku jamstva obvezan je pohraniti.</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14" w:name="_Toc2789226"/>
      <w:bookmarkStart w:id="115" w:name="_Toc2789328"/>
      <w:r w:rsidRPr="00F15474">
        <w:rPr>
          <w:b/>
        </w:rPr>
        <w:t>7.10.</w:t>
      </w:r>
      <w:r w:rsidRPr="00F15474">
        <w:rPr>
          <w:b/>
        </w:rPr>
        <w:tab/>
        <w:t>Preuzimanje dokumentacije o nabavi i troškovi</w:t>
      </w:r>
      <w:bookmarkEnd w:id="114"/>
      <w:bookmarkEnd w:id="115"/>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Dokumentacija o nabavi ne naplaćuje se i dostupna je u elektroničkom obliku putem Elektroničkog oglasnika javne nabave Republike Hrvatske: https://eojn.nn.hr/Oglasnik</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Prilikom preuzimanja dokumentacije, zainteresirani gospodarski subjekti moraju se registrirati i prijaviti kako bi bili evidentirani kao zainteresirani gospodarski subjekti te kako bi im sustav slao sve dodatne obavijesti o tom postupku.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 slučaju da gospodarski subjekt ne preuzme Dokumentaciju o nabavi i sve eventualne izmjene i dopune Dokumentacije putem Elektroničkog oglasnika javne nabave Republike Hrvatske, sam snosi rizik izrade ponude na neodgovarajućoj podlozi (Dokumentaciji o nabavi).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Trošak pripreme i podnošenja ponuda u cijelosti snosi ponuditelj.</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16" w:name="_Toc2789227"/>
      <w:bookmarkStart w:id="117" w:name="_Toc2789329"/>
      <w:r w:rsidRPr="00F15474">
        <w:rPr>
          <w:b/>
        </w:rPr>
        <w:t>7.11.   Ispravak i/ili izmjena dokumentacije o nabavi, traženje pojašnjenja</w:t>
      </w:r>
      <w:bookmarkEnd w:id="116"/>
      <w:bookmarkEnd w:id="117"/>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može u svako doba, a prije isteka roka za podnošenje ponuda, iz bilo kojeg razloga, bilo na vlastitu inicijativu, bilo kao odgovor na zahtjev gospodarskog subjekta za dodatnim objašnjenjem, bilo prema nalogu Državne komisije za kontrolu postupaka javne nabave, izmijeniti Dokumentaciju o nabavi.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Ako je potrebno, gospodarski subjekti mogu za vrijeme roka za dostavu ponuda zahtijevati dodatne informacije i objašnjenja vezana uz ovu Dokumentaciju. Naručitelj će dodatne informacije i objašnjenja bez odgađanja staviti na raspolaganje na isti način i na istim  internetskim stranicama kao i osnovnu dokumentaciju bez navođenja podataka o podnositelju zahtjeva. Pod uvjetom da je zahtjev dostavljen pravodobno, odnosno najkasnije tijekom </w:t>
      </w:r>
      <w:r w:rsidRPr="006A3747">
        <w:rPr>
          <w:rFonts w:ascii="Arial" w:hAnsi="Arial" w:cs="Arial"/>
          <w:b/>
          <w:sz w:val="24"/>
          <w:szCs w:val="24"/>
        </w:rPr>
        <w:t>šestog</w:t>
      </w:r>
      <w:r w:rsidRPr="00382987">
        <w:rPr>
          <w:rFonts w:ascii="Arial" w:hAnsi="Arial" w:cs="Arial"/>
          <w:sz w:val="24"/>
          <w:szCs w:val="24"/>
        </w:rPr>
        <w:t xml:space="preserve"> </w:t>
      </w:r>
      <w:r w:rsidRPr="006A3747">
        <w:rPr>
          <w:rFonts w:ascii="Arial" w:hAnsi="Arial" w:cs="Arial"/>
          <w:b/>
          <w:sz w:val="24"/>
          <w:szCs w:val="24"/>
        </w:rPr>
        <w:t>dana</w:t>
      </w:r>
      <w:r w:rsidRPr="00382987">
        <w:rPr>
          <w:rFonts w:ascii="Arial" w:hAnsi="Arial" w:cs="Arial"/>
          <w:sz w:val="24"/>
          <w:szCs w:val="24"/>
        </w:rPr>
        <w:t xml:space="preserve"> prije dana u kojem ističe rok za dostavu ponuda, posljednje dodatne informacije i objašnjenja vezana uz dokumentaciju naručitelj će staviti na raspolaganje najkasnije tijekom </w:t>
      </w:r>
      <w:r w:rsidRPr="006A3747">
        <w:rPr>
          <w:rFonts w:ascii="Arial" w:hAnsi="Arial" w:cs="Arial"/>
          <w:b/>
          <w:sz w:val="24"/>
          <w:szCs w:val="24"/>
        </w:rPr>
        <w:t>četvrtog dana</w:t>
      </w:r>
      <w:r w:rsidRPr="00382987">
        <w:rPr>
          <w:rFonts w:ascii="Arial" w:hAnsi="Arial" w:cs="Arial"/>
          <w:sz w:val="24"/>
          <w:szCs w:val="24"/>
        </w:rPr>
        <w:t xml:space="preserve"> prije dana u kojem ističe rok za dostavu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obvezan je produžiti rok za dostavu ponuda u sljedećim slučajevima:</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a) ako dodatne informacije, objašnjenja ili izmjene u vezi s dokumentacijom o nabavi, iako pravodobno zatražene od strane gospodarskog subjekta, nisu stavljene na raspolaganje najkasnije tijekom četvrtog dana prije roka određenog za dostavu,</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b) ako je dokumentacija o nabavi značajno izmijenjena,</w:t>
      </w:r>
    </w:p>
    <w:p w:rsid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c) ako EOJN RH nije bio dostupan u slučaju iz članka 239. ZJN 2016.</w:t>
      </w:r>
    </w:p>
    <w:p w:rsidR="006A3747" w:rsidRPr="00382987" w:rsidRDefault="006A3747" w:rsidP="006A3747">
      <w:pPr>
        <w:spacing w:after="0"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 slučajevima iz </w:t>
      </w:r>
      <w:proofErr w:type="spellStart"/>
      <w:r w:rsidRPr="00382987">
        <w:rPr>
          <w:rFonts w:ascii="Arial" w:hAnsi="Arial" w:cs="Arial"/>
          <w:sz w:val="24"/>
          <w:szCs w:val="24"/>
        </w:rPr>
        <w:t>podtočke</w:t>
      </w:r>
      <w:proofErr w:type="spellEnd"/>
      <w:r w:rsidRPr="00382987">
        <w:rPr>
          <w:rFonts w:ascii="Arial" w:hAnsi="Arial" w:cs="Arial"/>
          <w:sz w:val="24"/>
          <w:szCs w:val="24"/>
        </w:rPr>
        <w:t xml:space="preserve"> a) i b) javni naručitelj produljuje rok za dostavu razmjerno važnosti dodatne informacije, objašnjenja ili izmjene, a najmanje za deset dana od dana slanja ispravka poziva na nadmetanje.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 slučaju iz </w:t>
      </w:r>
      <w:proofErr w:type="spellStart"/>
      <w:r w:rsidRPr="00382987">
        <w:rPr>
          <w:rFonts w:ascii="Arial" w:hAnsi="Arial" w:cs="Arial"/>
          <w:sz w:val="24"/>
          <w:szCs w:val="24"/>
        </w:rPr>
        <w:t>podtočke</w:t>
      </w:r>
      <w:proofErr w:type="spellEnd"/>
      <w:r w:rsidRPr="00382987">
        <w:rPr>
          <w:rFonts w:ascii="Arial" w:hAnsi="Arial" w:cs="Arial"/>
          <w:sz w:val="24"/>
          <w:szCs w:val="24"/>
        </w:rPr>
        <w:t xml:space="preserve"> c) javni naručitelj produljuje rok za dostavu za najmanje četiri dana od dana slanja ispravka poziva na nadmetanje.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nije obvezan produljiti rok za dostavu ako dodatne informacije, objašnjenja ili izmjene nisu bile pravodobno zatražene ili ako je njihova važnost zanemariva za pripremu i dostavu prilagođenih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obvezan je o svakom produženju roka obavijestiti sve gospodarske subjekte na dokaziv način.</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18" w:name="_Toc2789228"/>
      <w:bookmarkStart w:id="119" w:name="_Toc2789330"/>
      <w:r w:rsidRPr="00F15474">
        <w:rPr>
          <w:b/>
        </w:rPr>
        <w:t>7.12.    Izuzetno niska ponuda</w:t>
      </w:r>
      <w:bookmarkEnd w:id="118"/>
      <w:bookmarkEnd w:id="119"/>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će zahtijevati od gospodarskog subjekta da, u primjerenom roku ne kraćem od 5 dana, objasni cijenu ili trošak naveden u ponudi ako se čini da je ponuda izuzetno niska u odnosu na radove.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Objašnjenja ponuditelja mogu se posebice odnositi na:</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ekonomičnost proizvodnog procesa, pružanja usluga ili načina gradnje</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lastRenderedPageBreak/>
        <w:t>-</w:t>
      </w:r>
      <w:r w:rsidRPr="00382987">
        <w:rPr>
          <w:rFonts w:ascii="Arial" w:hAnsi="Arial" w:cs="Arial"/>
          <w:sz w:val="24"/>
          <w:szCs w:val="24"/>
        </w:rPr>
        <w:tab/>
        <w:t>izabrana tehnička rješenja ili iznimno povoljne uvjete dostupne ponuditelju za isporuku pružanje usluga</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originalnost usluga koje nudi ponuditelj</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usklađenost s primjenjivim obvezama u području prava okoliša, socijalnog i radnog prava, uključujući kolektivne ugovore, a osobito obvezu isplate ugovorene plaće, ili odredbama međunarodnog prava okoliša, socijalnog i radnog prava navedenim u Prilogu XI. ZJN 2016</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usklađenost s obvezama iz odjeljka G poglavlja 2. glave III. dijela drugog ZJN 2016</w:t>
      </w:r>
    </w:p>
    <w:p w:rsid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w:t>
      </w:r>
      <w:r w:rsidRPr="00382987">
        <w:rPr>
          <w:rFonts w:ascii="Arial" w:hAnsi="Arial" w:cs="Arial"/>
          <w:sz w:val="24"/>
          <w:szCs w:val="24"/>
        </w:rPr>
        <w:tab/>
        <w:t>mogućnost da ponuditelj dobije državnu potporu.</w:t>
      </w:r>
    </w:p>
    <w:p w:rsidR="006A3747" w:rsidRPr="00382987" w:rsidRDefault="006A3747" w:rsidP="006A3747">
      <w:pPr>
        <w:spacing w:after="0"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tijekom ocjene dostavljenih podataka postoje određene nejasnoće, Naručitelj može od ponuditelja zatražiti dodatno pojašnjenje.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Naručitelj može odbiti ponudu samo ako objašnjenje ili dostavljeni dokazi zadovoljavajuće ne objašnjavaju nisku predloženu razinu cijene ili troškova, uzimajući u obzir gore navedene elemente.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rsidR="00382987" w:rsidRDefault="00382987" w:rsidP="00847B2C">
      <w:pPr>
        <w:pStyle w:val="Naslov2"/>
        <w:rPr>
          <w:b/>
        </w:rPr>
      </w:pPr>
      <w:bookmarkStart w:id="120" w:name="_Toc2789229"/>
      <w:bookmarkStart w:id="121" w:name="_Toc2789331"/>
      <w:r w:rsidRPr="00F15474">
        <w:rPr>
          <w:b/>
        </w:rPr>
        <w:t>7.13.      Pojašnjenje i upotpunjavanje ponude</w:t>
      </w:r>
      <w:bookmarkEnd w:id="120"/>
      <w:bookmarkEnd w:id="121"/>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članku 293. ZJN 2016  u postupku pregleda i ocjene ponuda naručitelj može pozvati ponuditelje da dopune, razjasne, upotpune ili dostave nužne informacije ili dokumentaciju u primjerenom roku ne kraćem od pet dana.</w:t>
      </w:r>
    </w:p>
    <w:p w:rsidR="006A3747" w:rsidRDefault="006A3747" w:rsidP="00382987">
      <w:pPr>
        <w:spacing w:line="240" w:lineRule="auto"/>
        <w:jc w:val="both"/>
        <w:rPr>
          <w:rFonts w:ascii="Arial" w:hAnsi="Arial" w:cs="Arial"/>
          <w:sz w:val="24"/>
          <w:szCs w:val="24"/>
        </w:rPr>
      </w:pPr>
    </w:p>
    <w:p w:rsidR="00382987" w:rsidRDefault="00382987" w:rsidP="00847B2C">
      <w:pPr>
        <w:pStyle w:val="Naslov2"/>
        <w:rPr>
          <w:b/>
        </w:rPr>
      </w:pPr>
      <w:bookmarkStart w:id="122" w:name="_Toc2789230"/>
      <w:bookmarkStart w:id="123" w:name="_Toc2789332"/>
      <w:r w:rsidRPr="00F15474">
        <w:rPr>
          <w:b/>
        </w:rPr>
        <w:t>7.14.     Tajnost dokumentacije gospodarskih subjekata</w:t>
      </w:r>
      <w:bookmarkEnd w:id="122"/>
      <w:bookmarkEnd w:id="123"/>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Temeljem članka 52. stavka 1. ZJN 2016  gospodarski subjekt u postupku javne nabave smije na temelju zakona, drugog propisa ili općeg akta određene podatke označiti tajnom, uključujući tehničke ili trgovinske tajne te povjerljive značajke ponude.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je gospodarski subjekt neke podatke označio tajnima, obvezan je navesti pravnu osnovu na temelju koje su ti podaci označeni tajnima.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24" w:name="_Toc2789231"/>
      <w:bookmarkStart w:id="125" w:name="_Toc2789333"/>
      <w:r w:rsidRPr="00F15474">
        <w:rPr>
          <w:b/>
        </w:rPr>
        <w:t>7.15.     Donošenje odluke o odabiru ili poništenju</w:t>
      </w:r>
      <w:bookmarkEnd w:id="124"/>
      <w:bookmarkEnd w:id="125"/>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 xml:space="preserve">Na osnovi rezultata pregleda i ocjene ponuda Naručitelj donosi odluku o odabiru ili poništenju.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Rok za donošenje odluke o odabiru ili odluke o poništenju postupka javne nabave iznosi najduže 60 dana od isteka roka za dostavu ponuda.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Sukladno članku 301. stavku 5. točki 2. ZJN 2016 odluku o odabiru ili odluku o poništenju javni naručitelj će bez odgode dostaviti svakom ponuditelju putem EOJN RH.</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Dostava odluke o odabiru ili odluke o poništenju postupka javne nabave smatra se dostavljenom istekom dana javne objave.</w:t>
      </w:r>
    </w:p>
    <w:p w:rsidR="006A3747" w:rsidRDefault="006A3747" w:rsidP="00382987">
      <w:pPr>
        <w:spacing w:line="240" w:lineRule="auto"/>
        <w:jc w:val="both"/>
        <w:rPr>
          <w:rFonts w:ascii="Arial" w:hAnsi="Arial" w:cs="Arial"/>
          <w:sz w:val="24"/>
          <w:szCs w:val="24"/>
        </w:rPr>
      </w:pPr>
    </w:p>
    <w:p w:rsidR="00382987" w:rsidRDefault="00382987" w:rsidP="00847B2C">
      <w:pPr>
        <w:pStyle w:val="Naslov2"/>
        <w:rPr>
          <w:b/>
        </w:rPr>
      </w:pPr>
      <w:bookmarkStart w:id="126" w:name="_Toc2789232"/>
      <w:bookmarkStart w:id="127" w:name="_Toc2789334"/>
      <w:r w:rsidRPr="00F15474">
        <w:rPr>
          <w:b/>
        </w:rPr>
        <w:t>7.16.   Rok, način i uvjeti  plaćanja</w:t>
      </w:r>
      <w:bookmarkEnd w:id="126"/>
      <w:bookmarkEnd w:id="127"/>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Predujam je isključen kao i traženje sredstava osiguranja plaćanja.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Izvedeni radovi obračunavat će se na osnovi izmjere stvarno izvedenih količina radova. Izvedene i ovjerene radove odabrani ponuditelj će obračunavati temeljem privremenih mjesečnih situacija i okončane situacije. Nesporni dio privremene i okončanu situaciju ovjerava nadzorni inženjer u roku od 8 (osam) dana od dana primitka. </w:t>
      </w:r>
    </w:p>
    <w:p w:rsidR="006A3747" w:rsidRDefault="00382987" w:rsidP="00382987">
      <w:pPr>
        <w:spacing w:line="240" w:lineRule="auto"/>
        <w:jc w:val="both"/>
        <w:rPr>
          <w:rFonts w:ascii="Arial" w:hAnsi="Arial" w:cs="Arial"/>
          <w:sz w:val="24"/>
          <w:szCs w:val="24"/>
        </w:rPr>
      </w:pPr>
      <w:r w:rsidRPr="00382987">
        <w:rPr>
          <w:rFonts w:ascii="Arial" w:hAnsi="Arial" w:cs="Arial"/>
          <w:sz w:val="24"/>
          <w:szCs w:val="24"/>
        </w:rPr>
        <w:t>Plaćanje ovjerene privremene i okončane situacije izvršit će se u roku od 30 dana od ovjere privremene, odnosno okončane situacije od strane nadzornog inženjera, na žiro račun odabranog ponuditelja.</w:t>
      </w:r>
    </w:p>
    <w:p w:rsidR="00382987" w:rsidRDefault="00382987" w:rsidP="00847B2C">
      <w:pPr>
        <w:pStyle w:val="Naslov2"/>
        <w:rPr>
          <w:b/>
        </w:rPr>
      </w:pPr>
      <w:bookmarkStart w:id="128" w:name="_Toc2789233"/>
      <w:bookmarkStart w:id="129" w:name="_Toc2789335"/>
      <w:r w:rsidRPr="00F15474">
        <w:rPr>
          <w:b/>
        </w:rPr>
        <w:t>7.17.   Dokumenti koji će se nakon završetka postupka javne nabave vratiti   ponuditeljima</w:t>
      </w:r>
      <w:bookmarkEnd w:id="128"/>
      <w:bookmarkEnd w:id="129"/>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Javni naručitelj će vratiti neodabranim ponuditeljima jamstvo za ozbiljnost ponude, odnosno izvršiti povrat novčanog pologa u roku od 10 (deset) dana od dana potpisivanja ugovora, odnosno dostave jamstva za uredno ispunjenje ugovora, odnosno sukladno ZJN 2016.</w:t>
      </w:r>
    </w:p>
    <w:p w:rsidR="006A3747" w:rsidRDefault="006A3747" w:rsidP="00382987">
      <w:pPr>
        <w:spacing w:line="240" w:lineRule="auto"/>
        <w:jc w:val="both"/>
        <w:rPr>
          <w:rFonts w:ascii="Arial" w:hAnsi="Arial" w:cs="Arial"/>
          <w:sz w:val="24"/>
          <w:szCs w:val="24"/>
        </w:rPr>
      </w:pPr>
    </w:p>
    <w:p w:rsidR="00382987" w:rsidRDefault="00382987" w:rsidP="00847B2C">
      <w:pPr>
        <w:pStyle w:val="Naslov2"/>
        <w:rPr>
          <w:b/>
        </w:rPr>
      </w:pPr>
      <w:bookmarkStart w:id="130" w:name="_Toc2789234"/>
      <w:bookmarkStart w:id="131" w:name="_Toc2789336"/>
      <w:r w:rsidRPr="00F15474">
        <w:rPr>
          <w:b/>
        </w:rPr>
        <w:t>7.18.   Odredbe u vezi ugovora o javnoj nabavi</w:t>
      </w:r>
      <w:bookmarkEnd w:id="130"/>
      <w:bookmarkEnd w:id="131"/>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Nakon proteka roka mirovanja naručitelj će pozvati odabranog ponuditelja da potpiše prethodno usuglašeni ugovor koji će se izraditi temeljem Dokumentacije o nabavi.</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 ugovor će se uključiti odredbama koje se odnose na zajednicu gospodarskih subjekata, odnosno </w:t>
      </w:r>
      <w:proofErr w:type="spellStart"/>
      <w:r w:rsidRPr="00382987">
        <w:rPr>
          <w:rFonts w:ascii="Arial" w:hAnsi="Arial" w:cs="Arial"/>
          <w:sz w:val="24"/>
          <w:szCs w:val="24"/>
        </w:rPr>
        <w:t>podugovaratelje</w:t>
      </w:r>
      <w:proofErr w:type="spellEnd"/>
      <w:r w:rsidRPr="00382987">
        <w:rPr>
          <w:rFonts w:ascii="Arial" w:hAnsi="Arial" w:cs="Arial"/>
          <w:sz w:val="24"/>
          <w:szCs w:val="24"/>
        </w:rPr>
        <w:t xml:space="preserve"> ukoliko ponuditelj namjerava dio ugovora o javnoj nabavi dati u podugovor.</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Ugovorne strane su dužne potpisati ugovor o javnoj nabavi u roku od 30 (trideset) dana od dana izvršnosti odluke o odabiru. U slučaju da odabrani ponuditelj ne ispuni navedenu obvezu, naručitelj će smatrati kako je ponuditelj odbio potpisati ugovor i naplatiti jamstvo za ozbiljnost ponude temeljem članka 214. stavka 1. točke 1.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lastRenderedPageBreak/>
        <w:t>Naručitelj smije izmijeniti ugovor o javnoj nabavi tijekom njegovog trajanja bez provođenja novog postupka javne nabave samo u skladu s odredbama članaka 315. – 320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smije izmijeniti ugovor o javnoj nabavi tijekom njegova trajanja bez provođenja novog postupka javne nabave ako izmjene, neovisno o njihovoj vrijednosti, nisu značajne u smislu članka 321.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smije izmijeniti ugovor o javnoj nabavi tijekom njegova trajanja bez provođenja novog postupka javne nabave radi nabave dodatnih radova od prvotnog ugovaratelja koji su se pokazali potrebnim, a nisu bili uključeni u prvotnu nabavu, sukladno uvjetima navedenim u članku 316.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smije izmijeniti ugovor o javnoj nabavi tijekom njegova trajanja bez provođenja novog postupka javne nabave ako su kumulativno ispunjeni uvjeti sukladno članku 317.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smije izmijeniti ugovor o javnoj nabavi tijekom njegova trajanja bez provođenja novog postupka javne nabave s ciljem zamjene prvotnog ugovaratelja s novim ugovarateljem sukladno članku 318.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 smije izmijeniti ugovor o javnoj nabavi tijekom njegova trajanja bez provođenja novog postupka javne nabave ako su kumulativno ispunjeni uvjeti sukladno članku 320. ZJN 2016. Naručitelj za primjenu stavka 1. članka 320. ZJN 2016. ne provjerava jesu li ispunjeni uvjeti iz članka 321. ZJN 2016.</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Odabrani ponuditelj obvezan je tijekom izvršenja ugovora pridržavati se primjenjivih obvezama u području prava okoliša, socijalnog i radnog prava, uključujući kolektivne ugovore, a osobito obvezu isplate ugovorene plaće, ili odredbama međunarodnog prava okoliša, socijalnog i radnog prava navedenim u Prilogu XI. ZJN 2016.</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Odabrani ponuditelj je dužan prilikom izvršavanja ugovornih obveza postupati u skladu s važećom zakonskom i podzakonskom regulativom: Zakon o gradnji (NN 153/13), Zakon o prostornom uređenju (NN 153/13), Zakon o građevinskoj inspekciji (NN 153/13), Zakon o poslovima i djelatnostima prostornog uređenja i gradnje (NN 78/15), i ostalim pozitivnim propisima koji uređuju i propisuju djelatnosti obuhvaćene ovim postupkom nabave, kao i priznatim pravilima struke.</w:t>
      </w:r>
    </w:p>
    <w:p w:rsidR="006A3747" w:rsidRDefault="006A3747" w:rsidP="00382987">
      <w:pPr>
        <w:spacing w:line="240" w:lineRule="auto"/>
        <w:jc w:val="both"/>
        <w:rPr>
          <w:rFonts w:ascii="Arial" w:hAnsi="Arial" w:cs="Arial"/>
          <w:sz w:val="24"/>
          <w:szCs w:val="24"/>
        </w:rPr>
      </w:pPr>
    </w:p>
    <w:p w:rsidR="00382987" w:rsidRDefault="00382987" w:rsidP="00847B2C">
      <w:pPr>
        <w:pStyle w:val="Naslov3"/>
        <w:rPr>
          <w:b/>
        </w:rPr>
      </w:pPr>
      <w:bookmarkStart w:id="132" w:name="_Toc2789337"/>
      <w:r w:rsidRPr="00F15474">
        <w:rPr>
          <w:b/>
        </w:rPr>
        <w:t>7.18.1. Ugovorna kazna:</w:t>
      </w:r>
      <w:bookmarkEnd w:id="132"/>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krivnjom Izvođača dođe do prekoračenja ugovorenog roka gradnje Naručitelj ima pravo od Izvođača naplatiti ugovorenu kaznu u visini 1‰ (jedan promil) od ukupno ugovorenog iznosa bez PDV-a za svaki dan prekoračenja roka s tim da ukupno ugovorena kazna ne može biti veća od 5% (pet posto) od ugovorene vrijednosti radova bez PDV-a.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Naručitelju zbog kašnjenja Izvođača nastane šteta koja premašuje ugovorne kazne, Naručitelj ima pravo zahtijevati razliku do potpune naknade štete.</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133" w:name="_Toc2789338"/>
      <w:r w:rsidRPr="00F15474">
        <w:rPr>
          <w:b/>
        </w:rPr>
        <w:lastRenderedPageBreak/>
        <w:t>7.18.2. Raskid ugovora</w:t>
      </w:r>
      <w:bookmarkEnd w:id="133"/>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Naručitelju pripada pravo raskida ugovora u slučaju neispunjenja ugovornih obveza; u slučaju dokumentiranog, opetovanog upozorenja stručnog nadzora i imenovane osobe Naručitelja zbog nekvalitetnog i nestručnog izvođenja radova te ugradnje materijala i opreme neodgovarajuće kvalitete zadane ugovornim troškovnikom, te koja nije u skladu s važećim standardima i normativima; u slučaju neopravdanog produženja roka izvođenja radova u odnosu na prihvaćeni ugovorni terminski plan; u slučaju da ne dostavi jamstva iz ove Dokumentacije.</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 slučaju učestalih i opetovanih povreda obveza predviđenih ugovorom, pogođena ugovorna strana će, pod prijetnjom raskida ugovora, pisano opomenuti drugu ugovornu stranu i ukazati na propuste, odnosno kršenje ugovornih obveza. Svaka ugovorna strana može, uz raskidni rok od 30 (trideset) dana od dana dostave obavijesti drugoj ugovornoj strani, raskinuti ugovor ako druga strana, i nakon pisane opomene, nastavi kršiti odnosno ne ispunjavati obveze preuzete ugovorom.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Ugovorne strane su za vrijeme trajanja otkaznog roka obvezne uredno ispunjavati svoje ugovorne obveze. </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134" w:name="_Toc2789339"/>
      <w:r w:rsidRPr="00F15474">
        <w:rPr>
          <w:b/>
        </w:rPr>
        <w:t>7.18.3. Stručni nadzor</w:t>
      </w:r>
      <w:bookmarkEnd w:id="134"/>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Kontrolu i nadzor nad izvođenjem ugovorenih radova provodit će stručni nadzor imenovan od strane Naručitelja, a u svemu prema općim/posebnim uvjetima i utanačenjima ugovora, Zakonu o gradnji, Zakonu o prostornom uređenju, Zakonu o građevinskoj inspekciji, te ostalim pozitivnim propisima u graditeljstvu. </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135" w:name="_Toc2789340"/>
      <w:r w:rsidRPr="00F15474">
        <w:rPr>
          <w:b/>
        </w:rPr>
        <w:t>7.18.4. Viša sila</w:t>
      </w:r>
      <w:bookmarkEnd w:id="135"/>
      <w:r w:rsidRPr="00F15474">
        <w:rPr>
          <w:b/>
        </w:rPr>
        <w:t xml:space="preserve"> </w:t>
      </w:r>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Ugovorne strane neće biti odgovorne za neizvršavanje bilo koje obveze iz ugovora ukoliko je neizvršenje rezultat događaja više sile odnosno događaja izvan kontrole ugovornih strana i neovisnog od njihove volje, koji izravno utječe na izvršavanje obveza iz ugovora i čija pojava nije posljedica nepažnje ugovorne strane, a koji se nije mogao predvidjeti ili izbjeći.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U slučaju događaja više sile, pogođena ugovorna strana će uložiti sve napore kako bi ispunila svoje obveze iz ugovora te je dužna odmah, a najkasnije u roku 3 (tri) dana, u pisanom obliku o tome obavijestiti drugu ugovornu stranu i navesti koje od svojih obveza ne može ispuniti zbog nastupa događaja više sile, s naznakom uzroka i uz predočenje odgovarajućih dokaza o višoj sili i njenom mogućem trajanju.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Nastupanjem razloga i događaja ocijenjenih kao viša sila, rokovi određeni ugovorom će se prilagoditi obostranim dogovorom.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Ako se kašnjenje uzrokovano događajem više sile nastavi duže od 45 (četrdeset pet ) dana, Naručitelj ima pravo, pisanom obavijesti, raskinuti ugovor s trenutnim učinkom.</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3"/>
        <w:rPr>
          <w:b/>
        </w:rPr>
      </w:pPr>
      <w:bookmarkStart w:id="136" w:name="_Toc2789341"/>
      <w:r w:rsidRPr="00F15474">
        <w:rPr>
          <w:b/>
        </w:rPr>
        <w:lastRenderedPageBreak/>
        <w:t>7.19.  Pouka o pravnom lijeku</w:t>
      </w:r>
      <w:bookmarkEnd w:id="136"/>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Pravo na žalbu ima svaki gospodarski subjekt koji ima ili je imao pravni interes za dobivanje ugovora o javnoj nabavi i koji je pretrpio ili bi mogao pretrpjeti štetu od navodnoga kršenja subjektivnih prava.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Žalba se izjavljuje Državnoj komisiji za kontrolu postupaka javne nabave, Koturaška cesta 43/IV, 10000 Zagreb, u pisanom obliku. </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Žalba se dostavlja neposredno, putem ovlaštenog davatelja poštanskih usluga ili elektroničkim sredstvima komunikacije putem međusobno povezanih informacijskih sustava Državne komisije i EOJN RH.</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Žalitelj je obvezan primjerak žalbe dostaviti naručitelju u roku za žalbu.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Kad je žalba upućena putem ovlaštenog davatelja poštanskih usluga, dan predaje ovlaštenom davatelju poštanskih usluga smatra se danom predaje Državnoj komisiji, odnosno naručitelju.</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Žalba koja nije dostavljena naručitelju u roku žalbe smatra se nepravodobnom.</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Žalba se izjavljuje u roku od deset dana, i to od dana:</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1. objave poziva na nadmetanje, u odnosu na sadržaj poziva ili dokumentacije o nabavi</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2. objave obavijesti o ispravku, u odnosu na sadržaj ispravka</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3. objave izmjene dokumentacije o nabavi, u odnosu na sadržaj izmjene dokumentacije</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4. otvaranja ponuda u odnosu na propuštanje naručitelja da valjano odgovori na pravodobno dostavljen zahtjev dodatne informacije, objašnjenja ili izmjene dokumentacije o nabavi te na postupak otvaranja ponuda</w:t>
      </w:r>
    </w:p>
    <w:p w:rsidR="00382987" w:rsidRPr="00382987" w:rsidRDefault="00382987" w:rsidP="006A3747">
      <w:pPr>
        <w:spacing w:after="0" w:line="240" w:lineRule="auto"/>
        <w:jc w:val="both"/>
        <w:rPr>
          <w:rFonts w:ascii="Arial" w:hAnsi="Arial" w:cs="Arial"/>
          <w:sz w:val="24"/>
          <w:szCs w:val="24"/>
        </w:rPr>
      </w:pPr>
      <w:r w:rsidRPr="00382987">
        <w:rPr>
          <w:rFonts w:ascii="Arial" w:hAnsi="Arial" w:cs="Arial"/>
          <w:sz w:val="24"/>
          <w:szCs w:val="24"/>
        </w:rPr>
        <w:t>5. primitka odluke o odabiru ili poništenju, u odnosu na postupak pregleda, ocjene i odabira ponuda, ili razloge poništenja.</w:t>
      </w: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Žalba obvezno sadržava podatke navedene u članku 420. stavku 1. ZJN 2016. </w:t>
      </w:r>
    </w:p>
    <w:p w:rsidR="00382987" w:rsidRPr="00382987" w:rsidRDefault="00382987" w:rsidP="00382987">
      <w:pPr>
        <w:spacing w:line="240" w:lineRule="auto"/>
        <w:jc w:val="both"/>
        <w:rPr>
          <w:rFonts w:ascii="Arial" w:hAnsi="Arial" w:cs="Arial"/>
          <w:sz w:val="24"/>
          <w:szCs w:val="24"/>
        </w:rPr>
      </w:pPr>
    </w:p>
    <w:p w:rsidR="00382987" w:rsidRDefault="00382987" w:rsidP="00847B2C">
      <w:pPr>
        <w:pStyle w:val="Naslov2"/>
        <w:rPr>
          <w:b/>
        </w:rPr>
      </w:pPr>
      <w:bookmarkStart w:id="137" w:name="_Toc2789235"/>
      <w:bookmarkStart w:id="138" w:name="_Toc2789342"/>
      <w:r w:rsidRPr="00F15474">
        <w:rPr>
          <w:b/>
        </w:rPr>
        <w:t>7.20.   Završne odredbe</w:t>
      </w:r>
      <w:bookmarkEnd w:id="137"/>
      <w:bookmarkEnd w:id="138"/>
    </w:p>
    <w:p w:rsidR="00F15474" w:rsidRPr="00F15474" w:rsidRDefault="00F15474" w:rsidP="00F15474"/>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Za sve što nije regulirano dokumentacijom o nabavi primjenjuju se odredbe ZJN 2016 i podzakonskih propisa.</w:t>
      </w:r>
    </w:p>
    <w:p w:rsidR="00382987" w:rsidRDefault="00382987" w:rsidP="00382987">
      <w:pPr>
        <w:spacing w:line="240" w:lineRule="auto"/>
        <w:jc w:val="both"/>
        <w:rPr>
          <w:rFonts w:ascii="Arial" w:hAnsi="Arial" w:cs="Arial"/>
          <w:sz w:val="24"/>
          <w:szCs w:val="24"/>
        </w:rPr>
      </w:pPr>
      <w:r w:rsidRPr="00382987">
        <w:rPr>
          <w:rFonts w:ascii="Arial" w:hAnsi="Arial" w:cs="Arial"/>
          <w:sz w:val="24"/>
          <w:szCs w:val="24"/>
        </w:rPr>
        <w:t xml:space="preserve"> </w:t>
      </w: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B56105" w:rsidRDefault="00B56105" w:rsidP="00382987">
      <w:pPr>
        <w:spacing w:line="240" w:lineRule="auto"/>
        <w:jc w:val="both"/>
        <w:rPr>
          <w:rFonts w:ascii="Arial" w:hAnsi="Arial" w:cs="Arial"/>
          <w:sz w:val="24"/>
          <w:szCs w:val="24"/>
        </w:rPr>
      </w:pPr>
    </w:p>
    <w:p w:rsidR="00B56105" w:rsidRDefault="00B56105" w:rsidP="00382987">
      <w:pPr>
        <w:spacing w:line="240" w:lineRule="auto"/>
        <w:jc w:val="both"/>
        <w:rPr>
          <w:rFonts w:ascii="Arial" w:hAnsi="Arial" w:cs="Arial"/>
          <w:sz w:val="24"/>
          <w:szCs w:val="24"/>
        </w:rPr>
      </w:pPr>
    </w:p>
    <w:p w:rsidR="00B56105" w:rsidRPr="00382987" w:rsidRDefault="00B56105" w:rsidP="00382987">
      <w:pPr>
        <w:spacing w:line="240" w:lineRule="auto"/>
        <w:jc w:val="both"/>
        <w:rPr>
          <w:rFonts w:ascii="Arial" w:hAnsi="Arial" w:cs="Arial"/>
          <w:sz w:val="24"/>
          <w:szCs w:val="24"/>
        </w:rPr>
      </w:pPr>
    </w:p>
    <w:p w:rsidR="00382987" w:rsidRPr="00F15474" w:rsidRDefault="00382987" w:rsidP="00F15474">
      <w:pPr>
        <w:pStyle w:val="Naslov1"/>
        <w:shd w:val="clear" w:color="auto" w:fill="B4C6E7" w:themeFill="accent1" w:themeFillTint="66"/>
        <w:rPr>
          <w:b/>
        </w:rPr>
      </w:pPr>
      <w:r w:rsidRPr="00382987">
        <w:lastRenderedPageBreak/>
        <w:t xml:space="preserve">    </w:t>
      </w:r>
      <w:bookmarkStart w:id="139" w:name="_Toc2789236"/>
      <w:bookmarkStart w:id="140" w:name="_Toc2789343"/>
      <w:r w:rsidRPr="00F15474">
        <w:rPr>
          <w:b/>
        </w:rPr>
        <w:t>PRIVITAK 1.</w:t>
      </w:r>
      <w:bookmarkEnd w:id="139"/>
      <w:bookmarkEnd w:id="140"/>
    </w:p>
    <w:p w:rsidR="00382987" w:rsidRPr="00382987" w:rsidRDefault="00382987" w:rsidP="00382987">
      <w:pPr>
        <w:spacing w:line="240" w:lineRule="auto"/>
        <w:jc w:val="both"/>
        <w:rPr>
          <w:rFonts w:ascii="Arial" w:hAnsi="Arial" w:cs="Arial"/>
          <w:sz w:val="24"/>
          <w:szCs w:val="24"/>
        </w:rPr>
      </w:pPr>
    </w:p>
    <w:p w:rsidR="00382987" w:rsidRPr="006A3747" w:rsidRDefault="00382987" w:rsidP="006A3747">
      <w:pPr>
        <w:spacing w:line="240" w:lineRule="auto"/>
        <w:jc w:val="center"/>
        <w:rPr>
          <w:rFonts w:ascii="Arial" w:hAnsi="Arial" w:cs="Arial"/>
          <w:b/>
          <w:sz w:val="24"/>
          <w:szCs w:val="24"/>
        </w:rPr>
      </w:pPr>
      <w:r w:rsidRPr="006A3747">
        <w:rPr>
          <w:rFonts w:ascii="Arial" w:hAnsi="Arial" w:cs="Arial"/>
          <w:b/>
          <w:sz w:val="24"/>
          <w:szCs w:val="24"/>
        </w:rPr>
        <w:t xml:space="preserve">IZJAVA O </w:t>
      </w:r>
      <w:r w:rsidR="003C3C75">
        <w:rPr>
          <w:rFonts w:ascii="Arial" w:hAnsi="Arial" w:cs="Arial"/>
          <w:b/>
          <w:sz w:val="24"/>
          <w:szCs w:val="24"/>
        </w:rPr>
        <w:t>TRAJANJU JAMSTVENOG ROKA</w:t>
      </w:r>
    </w:p>
    <w:p w:rsidR="00382987" w:rsidRPr="00382987" w:rsidRDefault="00382987" w:rsidP="00382987">
      <w:pPr>
        <w:spacing w:line="240" w:lineRule="auto"/>
        <w:jc w:val="both"/>
        <w:rPr>
          <w:rFonts w:ascii="Arial" w:hAnsi="Arial" w:cs="Arial"/>
          <w:sz w:val="24"/>
          <w:szCs w:val="24"/>
        </w:rPr>
      </w:pPr>
    </w:p>
    <w:p w:rsidR="006A3747" w:rsidRPr="00382987" w:rsidRDefault="006A3747" w:rsidP="00382987">
      <w:pPr>
        <w:spacing w:line="240"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3020"/>
        <w:gridCol w:w="6042"/>
      </w:tblGrid>
      <w:tr w:rsidR="006A3747" w:rsidTr="006A3747">
        <w:tc>
          <w:tcPr>
            <w:tcW w:w="3020" w:type="dxa"/>
            <w:shd w:val="clear" w:color="auto" w:fill="B4C6E7" w:themeFill="accent1" w:themeFillTint="66"/>
          </w:tcPr>
          <w:p w:rsidR="006A3747" w:rsidRPr="006A3747" w:rsidRDefault="006A3747" w:rsidP="00382987">
            <w:pPr>
              <w:jc w:val="both"/>
              <w:rPr>
                <w:rFonts w:ascii="Arial" w:hAnsi="Arial" w:cs="Arial"/>
                <w:szCs w:val="24"/>
              </w:rPr>
            </w:pPr>
            <w:r w:rsidRPr="006A3747">
              <w:rPr>
                <w:rFonts w:ascii="Arial" w:hAnsi="Arial" w:cs="Arial"/>
                <w:szCs w:val="24"/>
              </w:rPr>
              <w:t>NARUČITELJ:</w:t>
            </w:r>
          </w:p>
        </w:tc>
        <w:tc>
          <w:tcPr>
            <w:tcW w:w="6042" w:type="dxa"/>
            <w:shd w:val="clear" w:color="auto" w:fill="D9E2F3" w:themeFill="accent1" w:themeFillTint="33"/>
          </w:tcPr>
          <w:p w:rsidR="006A3747" w:rsidRPr="006A3747" w:rsidRDefault="0086633C" w:rsidP="00382987">
            <w:pPr>
              <w:jc w:val="both"/>
              <w:rPr>
                <w:rFonts w:ascii="Arial" w:hAnsi="Arial" w:cs="Arial"/>
                <w:b/>
                <w:sz w:val="24"/>
                <w:szCs w:val="24"/>
              </w:rPr>
            </w:pPr>
            <w:r>
              <w:rPr>
                <w:rFonts w:ascii="Arial" w:hAnsi="Arial" w:cs="Arial"/>
                <w:b/>
                <w:sz w:val="24"/>
                <w:szCs w:val="24"/>
              </w:rPr>
              <w:t>Dobrovoljno vatrogasno društvo Selnica</w:t>
            </w:r>
          </w:p>
          <w:p w:rsidR="006A3747" w:rsidRPr="006A3747" w:rsidRDefault="006A3747" w:rsidP="00382987">
            <w:pPr>
              <w:jc w:val="both"/>
              <w:rPr>
                <w:rFonts w:ascii="Arial" w:hAnsi="Arial" w:cs="Arial"/>
                <w:b/>
                <w:sz w:val="24"/>
                <w:szCs w:val="24"/>
              </w:rPr>
            </w:pPr>
          </w:p>
        </w:tc>
      </w:tr>
      <w:tr w:rsidR="006A3747" w:rsidTr="006A3747">
        <w:tc>
          <w:tcPr>
            <w:tcW w:w="3020" w:type="dxa"/>
            <w:shd w:val="clear" w:color="auto" w:fill="B4C6E7" w:themeFill="accent1" w:themeFillTint="66"/>
          </w:tcPr>
          <w:p w:rsidR="006A3747" w:rsidRPr="006A3747" w:rsidRDefault="006A3747" w:rsidP="00382987">
            <w:pPr>
              <w:jc w:val="both"/>
              <w:rPr>
                <w:rFonts w:ascii="Arial" w:hAnsi="Arial" w:cs="Arial"/>
                <w:szCs w:val="24"/>
              </w:rPr>
            </w:pPr>
            <w:r w:rsidRPr="006A3747">
              <w:rPr>
                <w:rFonts w:ascii="Arial" w:hAnsi="Arial" w:cs="Arial"/>
                <w:szCs w:val="24"/>
              </w:rPr>
              <w:t>PREDMET NABAVE:</w:t>
            </w:r>
          </w:p>
        </w:tc>
        <w:tc>
          <w:tcPr>
            <w:tcW w:w="6042" w:type="dxa"/>
            <w:shd w:val="clear" w:color="auto" w:fill="D9E2F3" w:themeFill="accent1" w:themeFillTint="33"/>
          </w:tcPr>
          <w:p w:rsidR="006A3747" w:rsidRPr="006A3747" w:rsidRDefault="006A3747" w:rsidP="00382987">
            <w:pPr>
              <w:jc w:val="both"/>
              <w:rPr>
                <w:rFonts w:ascii="Arial" w:hAnsi="Arial" w:cs="Arial"/>
                <w:b/>
                <w:sz w:val="24"/>
                <w:szCs w:val="24"/>
              </w:rPr>
            </w:pPr>
            <w:r w:rsidRPr="006A3747">
              <w:rPr>
                <w:rFonts w:ascii="Arial" w:hAnsi="Arial" w:cs="Arial"/>
                <w:b/>
                <w:sz w:val="24"/>
                <w:szCs w:val="24"/>
              </w:rPr>
              <w:t xml:space="preserve">Izgradnja </w:t>
            </w:r>
            <w:r w:rsidR="0086633C">
              <w:rPr>
                <w:rFonts w:ascii="Arial" w:hAnsi="Arial" w:cs="Arial"/>
                <w:b/>
                <w:sz w:val="24"/>
                <w:szCs w:val="24"/>
              </w:rPr>
              <w:t>vatrogasnog doma</w:t>
            </w:r>
            <w:r w:rsidRPr="006A3747">
              <w:rPr>
                <w:rFonts w:ascii="Arial" w:hAnsi="Arial" w:cs="Arial"/>
                <w:b/>
                <w:sz w:val="24"/>
                <w:szCs w:val="24"/>
              </w:rPr>
              <w:t xml:space="preserve"> u Selnici</w:t>
            </w:r>
          </w:p>
          <w:p w:rsidR="006A3747" w:rsidRPr="006A3747" w:rsidRDefault="006A3747" w:rsidP="00382987">
            <w:pPr>
              <w:jc w:val="both"/>
              <w:rPr>
                <w:rFonts w:ascii="Arial" w:hAnsi="Arial" w:cs="Arial"/>
                <w:b/>
                <w:sz w:val="24"/>
                <w:szCs w:val="24"/>
              </w:rPr>
            </w:pPr>
          </w:p>
        </w:tc>
      </w:tr>
      <w:tr w:rsidR="006A3747" w:rsidTr="006A3747">
        <w:tc>
          <w:tcPr>
            <w:tcW w:w="3020" w:type="dxa"/>
            <w:shd w:val="clear" w:color="auto" w:fill="B4C6E7" w:themeFill="accent1" w:themeFillTint="66"/>
          </w:tcPr>
          <w:p w:rsidR="006A3747" w:rsidRPr="006A3747" w:rsidRDefault="006A3747" w:rsidP="00382987">
            <w:pPr>
              <w:jc w:val="both"/>
              <w:rPr>
                <w:rFonts w:ascii="Arial" w:hAnsi="Arial" w:cs="Arial"/>
                <w:szCs w:val="24"/>
              </w:rPr>
            </w:pPr>
            <w:r w:rsidRPr="006A3747">
              <w:rPr>
                <w:rFonts w:ascii="Arial" w:hAnsi="Arial" w:cs="Arial"/>
                <w:szCs w:val="24"/>
              </w:rPr>
              <w:t>EVIDENCIJSKI BROJ NABAVE</w:t>
            </w:r>
          </w:p>
        </w:tc>
        <w:tc>
          <w:tcPr>
            <w:tcW w:w="6042" w:type="dxa"/>
            <w:shd w:val="clear" w:color="auto" w:fill="D9E2F3" w:themeFill="accent1" w:themeFillTint="33"/>
          </w:tcPr>
          <w:p w:rsidR="006A3747" w:rsidRPr="006A3747" w:rsidRDefault="0086633C" w:rsidP="006A3747">
            <w:pPr>
              <w:jc w:val="both"/>
              <w:rPr>
                <w:rFonts w:ascii="Arial" w:hAnsi="Arial" w:cs="Arial"/>
                <w:b/>
                <w:sz w:val="24"/>
                <w:szCs w:val="24"/>
              </w:rPr>
            </w:pPr>
            <w:r>
              <w:rPr>
                <w:rFonts w:ascii="Arial" w:hAnsi="Arial" w:cs="Arial"/>
                <w:b/>
                <w:sz w:val="24"/>
                <w:szCs w:val="24"/>
              </w:rPr>
              <w:t>JN-DVD-2/19</w:t>
            </w:r>
          </w:p>
          <w:p w:rsidR="006A3747" w:rsidRPr="006A3747" w:rsidRDefault="006A3747" w:rsidP="00382987">
            <w:pPr>
              <w:jc w:val="both"/>
              <w:rPr>
                <w:rFonts w:ascii="Arial" w:hAnsi="Arial" w:cs="Arial"/>
                <w:b/>
                <w:sz w:val="24"/>
                <w:szCs w:val="24"/>
              </w:rPr>
            </w:pPr>
          </w:p>
        </w:tc>
      </w:tr>
    </w:tbl>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r w:rsidRPr="00382987">
        <w:rPr>
          <w:rFonts w:ascii="Arial" w:hAnsi="Arial" w:cs="Arial"/>
          <w:sz w:val="24"/>
          <w:szCs w:val="24"/>
        </w:rPr>
        <w:t>Izjavljujemo da rok jamstva za otklanjanje nedostataka u jamstvenom roku (</w:t>
      </w:r>
      <w:r w:rsidR="003C3C75">
        <w:rPr>
          <w:rFonts w:ascii="Arial" w:hAnsi="Arial" w:cs="Arial"/>
          <w:sz w:val="24"/>
          <w:szCs w:val="24"/>
        </w:rPr>
        <w:t>TRAJANJE JAMSTVENOG ROKA</w:t>
      </w:r>
      <w:r w:rsidRPr="00382987">
        <w:rPr>
          <w:rFonts w:ascii="Arial" w:hAnsi="Arial" w:cs="Arial"/>
          <w:sz w:val="24"/>
          <w:szCs w:val="24"/>
        </w:rPr>
        <w:t>) iznosi:</w:t>
      </w:r>
    </w:p>
    <w:p w:rsidR="00382987" w:rsidRPr="006A3747" w:rsidRDefault="00382987" w:rsidP="006A3747">
      <w:pPr>
        <w:spacing w:line="240" w:lineRule="auto"/>
        <w:jc w:val="right"/>
        <w:rPr>
          <w:rFonts w:ascii="Arial" w:hAnsi="Arial" w:cs="Arial"/>
          <w:b/>
          <w:sz w:val="24"/>
          <w:szCs w:val="24"/>
        </w:rPr>
      </w:pPr>
      <w:r w:rsidRPr="006A3747">
        <w:rPr>
          <w:rFonts w:ascii="Arial" w:hAnsi="Arial" w:cs="Arial"/>
          <w:b/>
          <w:sz w:val="24"/>
          <w:szCs w:val="24"/>
        </w:rPr>
        <w:t>____________________ mjeseci.</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p>
    <w:p w:rsidR="00382987" w:rsidRPr="00382987" w:rsidRDefault="003C3C75" w:rsidP="003C3C75">
      <w:pPr>
        <w:spacing w:line="240" w:lineRule="auto"/>
        <w:jc w:val="center"/>
        <w:rPr>
          <w:rFonts w:ascii="Arial" w:hAnsi="Arial" w:cs="Arial"/>
          <w:sz w:val="24"/>
          <w:szCs w:val="24"/>
        </w:rPr>
      </w:pPr>
      <w:r>
        <w:rPr>
          <w:rFonts w:ascii="Arial" w:hAnsi="Arial" w:cs="Arial"/>
          <w:sz w:val="24"/>
          <w:szCs w:val="24"/>
        </w:rPr>
        <w:t xml:space="preserve">                                                                          </w:t>
      </w:r>
      <w:r w:rsidR="00382987" w:rsidRPr="00382987">
        <w:rPr>
          <w:rFonts w:ascii="Arial" w:hAnsi="Arial" w:cs="Arial"/>
          <w:sz w:val="24"/>
          <w:szCs w:val="24"/>
        </w:rPr>
        <w:t>Za gospodarski subjekt:</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C3C75">
      <w:pPr>
        <w:spacing w:line="240" w:lineRule="auto"/>
        <w:jc w:val="right"/>
        <w:rPr>
          <w:rFonts w:ascii="Arial" w:hAnsi="Arial" w:cs="Arial"/>
          <w:sz w:val="24"/>
          <w:szCs w:val="24"/>
        </w:rPr>
      </w:pPr>
      <w:r w:rsidRPr="00382987">
        <w:rPr>
          <w:rFonts w:ascii="Arial" w:hAnsi="Arial" w:cs="Arial"/>
          <w:sz w:val="24"/>
          <w:szCs w:val="24"/>
        </w:rPr>
        <w:tab/>
        <w:t>_______________________________</w:t>
      </w:r>
    </w:p>
    <w:p w:rsidR="00382987" w:rsidRPr="003C3C75" w:rsidRDefault="00382987" w:rsidP="003C3C75">
      <w:pPr>
        <w:spacing w:line="240" w:lineRule="auto"/>
        <w:ind w:left="4956"/>
        <w:jc w:val="both"/>
        <w:rPr>
          <w:rFonts w:ascii="Arial" w:hAnsi="Arial" w:cs="Arial"/>
          <w:sz w:val="20"/>
          <w:szCs w:val="24"/>
        </w:rPr>
      </w:pPr>
      <w:r w:rsidRPr="003C3C75">
        <w:rPr>
          <w:rFonts w:ascii="Arial" w:hAnsi="Arial" w:cs="Arial"/>
          <w:sz w:val="20"/>
          <w:szCs w:val="24"/>
        </w:rPr>
        <w:t xml:space="preserve">(potpis osobe/a ovlaštene/ih za zastupanje </w:t>
      </w:r>
      <w:r w:rsidR="003C3C75">
        <w:rPr>
          <w:rFonts w:ascii="Arial" w:hAnsi="Arial" w:cs="Arial"/>
          <w:sz w:val="20"/>
          <w:szCs w:val="24"/>
        </w:rPr>
        <w:t xml:space="preserve"> </w:t>
      </w:r>
      <w:r w:rsidRPr="003C3C75">
        <w:rPr>
          <w:rFonts w:ascii="Arial" w:hAnsi="Arial" w:cs="Arial"/>
          <w:sz w:val="20"/>
          <w:szCs w:val="24"/>
        </w:rPr>
        <w:t>pravne osobe</w:t>
      </w:r>
      <w:r w:rsidR="003C3C75" w:rsidRPr="003C3C75">
        <w:rPr>
          <w:rFonts w:ascii="Arial" w:hAnsi="Arial" w:cs="Arial"/>
          <w:sz w:val="20"/>
          <w:szCs w:val="24"/>
        </w:rPr>
        <w:t>)</w:t>
      </w:r>
    </w:p>
    <w:p w:rsidR="00382987" w:rsidRPr="00382987" w:rsidRDefault="00382987" w:rsidP="00382987">
      <w:pPr>
        <w:spacing w:line="240" w:lineRule="auto"/>
        <w:jc w:val="both"/>
        <w:rPr>
          <w:rFonts w:ascii="Arial" w:hAnsi="Arial" w:cs="Arial"/>
          <w:sz w:val="24"/>
          <w:szCs w:val="24"/>
        </w:rPr>
      </w:pPr>
    </w:p>
    <w:p w:rsidR="00382987" w:rsidRPr="00382987" w:rsidRDefault="00382987" w:rsidP="00382987">
      <w:pPr>
        <w:spacing w:line="240" w:lineRule="auto"/>
        <w:jc w:val="both"/>
        <w:rPr>
          <w:rFonts w:ascii="Arial" w:hAnsi="Arial" w:cs="Arial"/>
          <w:sz w:val="24"/>
          <w:szCs w:val="24"/>
        </w:rPr>
      </w:pPr>
    </w:p>
    <w:p w:rsidR="003C3C75" w:rsidRDefault="00382987" w:rsidP="00382987">
      <w:pPr>
        <w:spacing w:line="240" w:lineRule="auto"/>
        <w:jc w:val="both"/>
        <w:rPr>
          <w:rFonts w:ascii="Arial" w:hAnsi="Arial" w:cs="Arial"/>
          <w:sz w:val="24"/>
          <w:szCs w:val="24"/>
        </w:rPr>
      </w:pPr>
      <w:r w:rsidRPr="00382987">
        <w:rPr>
          <w:rFonts w:ascii="Arial" w:hAnsi="Arial" w:cs="Arial"/>
          <w:sz w:val="24"/>
          <w:szCs w:val="24"/>
        </w:rPr>
        <w:t>U ____________________, __________</w:t>
      </w:r>
      <w:r w:rsidR="0086633C">
        <w:rPr>
          <w:rFonts w:ascii="Arial" w:hAnsi="Arial" w:cs="Arial"/>
          <w:sz w:val="24"/>
          <w:szCs w:val="24"/>
        </w:rPr>
        <w:t>20__</w:t>
      </w:r>
      <w:r w:rsidRPr="00382987">
        <w:rPr>
          <w:rFonts w:ascii="Arial" w:hAnsi="Arial" w:cs="Arial"/>
          <w:sz w:val="24"/>
          <w:szCs w:val="24"/>
        </w:rPr>
        <w:t xml:space="preserve">.            </w:t>
      </w: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sz w:val="24"/>
          <w:szCs w:val="24"/>
        </w:rPr>
      </w:pPr>
    </w:p>
    <w:p w:rsidR="003C3C75" w:rsidRDefault="003C3C75" w:rsidP="00382987">
      <w:pPr>
        <w:spacing w:line="240" w:lineRule="auto"/>
        <w:jc w:val="both"/>
        <w:rPr>
          <w:rFonts w:ascii="Arial" w:hAnsi="Arial" w:cs="Arial"/>
          <w:b/>
          <w:sz w:val="24"/>
          <w:szCs w:val="24"/>
        </w:rPr>
      </w:pPr>
    </w:p>
    <w:p w:rsidR="00382987" w:rsidRPr="00F15474" w:rsidRDefault="003C3C75" w:rsidP="00F15474">
      <w:pPr>
        <w:pStyle w:val="Naslov1"/>
        <w:shd w:val="clear" w:color="auto" w:fill="B4C6E7" w:themeFill="accent1" w:themeFillTint="66"/>
        <w:rPr>
          <w:b/>
        </w:rPr>
      </w:pPr>
      <w:bookmarkStart w:id="141" w:name="_Toc2789237"/>
      <w:bookmarkStart w:id="142" w:name="_Toc2789344"/>
      <w:r w:rsidRPr="00F15474">
        <w:rPr>
          <w:b/>
        </w:rPr>
        <w:lastRenderedPageBreak/>
        <w:t>OBRASCI:</w:t>
      </w:r>
      <w:bookmarkEnd w:id="141"/>
      <w:bookmarkEnd w:id="142"/>
      <w:r w:rsidR="00382987" w:rsidRPr="00F15474">
        <w:rPr>
          <w:b/>
        </w:rPr>
        <w:t xml:space="preserve">         </w:t>
      </w:r>
    </w:p>
    <w:p w:rsidR="003C3C75" w:rsidRPr="00F0283B" w:rsidRDefault="003C3C75" w:rsidP="003C3C75">
      <w:pPr>
        <w:jc w:val="both"/>
        <w:rPr>
          <w:rFonts w:ascii="Arial" w:hAnsi="Arial" w:cs="Arial"/>
          <w:sz w:val="24"/>
          <w:szCs w:val="24"/>
        </w:rPr>
      </w:pPr>
      <w:r w:rsidRPr="00F0283B">
        <w:rPr>
          <w:rFonts w:ascii="Arial" w:hAnsi="Arial" w:cs="Arial"/>
          <w:sz w:val="24"/>
          <w:szCs w:val="24"/>
        </w:rPr>
        <w:t xml:space="preserve">U prilogu ovoj dokumentaciji o nabavi nalaze se obrasci ažuriranih popratnih dokumenata koje, na zahtjev naručitelja, ispunjava i dostavlja </w:t>
      </w:r>
      <w:r w:rsidRPr="00F0283B">
        <w:rPr>
          <w:rFonts w:ascii="Arial" w:hAnsi="Arial" w:cs="Arial"/>
          <w:b/>
          <w:sz w:val="24"/>
          <w:szCs w:val="24"/>
        </w:rPr>
        <w:t xml:space="preserve">samo ponuditelj koji dostavi ekonomski najpovoljniju ponudu. </w:t>
      </w:r>
      <w:r w:rsidRPr="00F0283B">
        <w:rPr>
          <w:rFonts w:ascii="Arial" w:hAnsi="Arial" w:cs="Arial"/>
          <w:sz w:val="24"/>
          <w:szCs w:val="24"/>
        </w:rPr>
        <w:t>Napominje se da su navedeni obrasci samo primjer, a da najpovoljniji ponuditelj može dostaviti ažurirane popratne dokumente i na drugom obrascu, kojeg je izradio, uz uvjet da isti udovoljavaju potrebnim uvjetima iz dokumentacije o nabavi i ZJN 2016.</w:t>
      </w:r>
    </w:p>
    <w:p w:rsidR="003C3C75" w:rsidRPr="00F0283B" w:rsidRDefault="003C3C75" w:rsidP="003C3C75">
      <w:pPr>
        <w:spacing w:after="0" w:line="240" w:lineRule="auto"/>
        <w:contextualSpacing/>
        <w:jc w:val="both"/>
        <w:rPr>
          <w:rFonts w:ascii="Arial" w:hAnsi="Arial" w:cs="Arial"/>
          <w:b/>
          <w:sz w:val="24"/>
          <w:szCs w:val="24"/>
        </w:rPr>
      </w:pPr>
    </w:p>
    <w:p w:rsidR="003C3C75" w:rsidRPr="00F0283B" w:rsidRDefault="003C3C75" w:rsidP="003C3C75">
      <w:pPr>
        <w:pStyle w:val="Odlomakpopisa"/>
        <w:spacing w:after="120" w:line="240" w:lineRule="auto"/>
        <w:ind w:left="0"/>
        <w:contextualSpacing w:val="0"/>
        <w:jc w:val="both"/>
        <w:rPr>
          <w:rFonts w:ascii="Arial" w:hAnsi="Arial" w:cs="Arial"/>
          <w:sz w:val="24"/>
          <w:szCs w:val="24"/>
          <w:lang w:eastAsia="hr-HR"/>
        </w:rPr>
      </w:pPr>
    </w:p>
    <w:p w:rsidR="003C3C75" w:rsidRPr="00F0283B" w:rsidRDefault="003C3C75" w:rsidP="003C3C75">
      <w:pPr>
        <w:pStyle w:val="Odlomakpopisa"/>
        <w:spacing w:after="120" w:line="240" w:lineRule="auto"/>
        <w:ind w:left="0"/>
        <w:contextualSpacing w:val="0"/>
        <w:jc w:val="both"/>
        <w:rPr>
          <w:rFonts w:ascii="Arial" w:hAnsi="Arial" w:cs="Arial"/>
          <w:sz w:val="24"/>
          <w:szCs w:val="24"/>
          <w:lang w:eastAsia="hr-HR"/>
        </w:rPr>
      </w:pPr>
    </w:p>
    <w:p w:rsidR="003C3C75" w:rsidRPr="00F0283B" w:rsidRDefault="003C3C75" w:rsidP="003C3C75">
      <w:pPr>
        <w:pStyle w:val="Odlomakpopisa"/>
        <w:spacing w:after="120" w:line="240" w:lineRule="auto"/>
        <w:ind w:left="0"/>
        <w:contextualSpacing w:val="0"/>
        <w:jc w:val="both"/>
        <w:rPr>
          <w:rFonts w:ascii="Arial" w:hAnsi="Arial" w:cs="Arial"/>
          <w:sz w:val="24"/>
          <w:szCs w:val="24"/>
          <w:lang w:eastAsia="hr-HR"/>
        </w:rPr>
      </w:pPr>
    </w:p>
    <w:p w:rsidR="003C3C75" w:rsidRPr="00F0283B" w:rsidRDefault="003C3C75" w:rsidP="003C3C75">
      <w:pPr>
        <w:pStyle w:val="Odlomakpopisa"/>
        <w:spacing w:after="120" w:line="240" w:lineRule="auto"/>
        <w:ind w:left="0"/>
        <w:contextualSpacing w:val="0"/>
        <w:jc w:val="both"/>
        <w:rPr>
          <w:rFonts w:ascii="Arial" w:hAnsi="Arial" w:cs="Arial"/>
          <w:sz w:val="24"/>
          <w:szCs w:val="24"/>
          <w:lang w:eastAsia="hr-HR"/>
        </w:rPr>
      </w:pPr>
    </w:p>
    <w:p w:rsidR="003C3C75" w:rsidRPr="00F0283B" w:rsidRDefault="003C3C75" w:rsidP="003C3C75">
      <w:pPr>
        <w:pStyle w:val="Odlomakpopisa"/>
        <w:spacing w:after="120" w:line="240" w:lineRule="auto"/>
        <w:ind w:left="0"/>
        <w:contextualSpacing w:val="0"/>
        <w:jc w:val="both"/>
        <w:rPr>
          <w:rFonts w:ascii="Arial" w:hAnsi="Arial" w:cs="Arial"/>
          <w:sz w:val="24"/>
          <w:szCs w:val="24"/>
          <w:lang w:eastAsia="hr-HR"/>
        </w:rPr>
      </w:pPr>
    </w:p>
    <w:p w:rsidR="003C3C75" w:rsidRPr="00F0283B" w:rsidRDefault="003C3C75" w:rsidP="003C3C75">
      <w:pPr>
        <w:pStyle w:val="Odlomakpopisa"/>
        <w:spacing w:after="120" w:line="240" w:lineRule="auto"/>
        <w:ind w:left="0"/>
        <w:contextualSpacing w:val="0"/>
        <w:jc w:val="both"/>
        <w:rPr>
          <w:rFonts w:ascii="Arial" w:hAnsi="Arial" w:cs="Arial"/>
          <w:bCs/>
          <w:sz w:val="24"/>
          <w:szCs w:val="24"/>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p>
    <w:p w:rsidR="003C3C75" w:rsidRPr="00F0283B" w:rsidRDefault="003C3C75" w:rsidP="003C3C75">
      <w:pPr>
        <w:rPr>
          <w:rFonts w:ascii="Arial" w:hAnsi="Arial" w:cs="Arial"/>
        </w:rPr>
      </w:pPr>
      <w:r w:rsidRPr="00F0283B">
        <w:rPr>
          <w:rFonts w:ascii="Arial" w:hAnsi="Arial" w:cs="Arial"/>
        </w:rPr>
        <w:br w:type="page"/>
      </w:r>
    </w:p>
    <w:p w:rsidR="003C3C75" w:rsidRPr="00F15474" w:rsidRDefault="003C3C75" w:rsidP="00F15474">
      <w:pPr>
        <w:pStyle w:val="Naslov2"/>
        <w:rPr>
          <w:b/>
        </w:rPr>
      </w:pPr>
      <w:bookmarkStart w:id="143" w:name="_Toc2789238"/>
      <w:bookmarkStart w:id="144" w:name="_Toc2789345"/>
      <w:r w:rsidRPr="00F15474">
        <w:rPr>
          <w:b/>
        </w:rPr>
        <w:lastRenderedPageBreak/>
        <w:t>OBRAZAC 1</w:t>
      </w:r>
      <w:bookmarkEnd w:id="143"/>
      <w:bookmarkEnd w:id="144"/>
    </w:p>
    <w:p w:rsidR="003C3C75" w:rsidRPr="00F0283B" w:rsidRDefault="003C3C75" w:rsidP="003C3C75">
      <w:pPr>
        <w:jc w:val="right"/>
        <w:rPr>
          <w:rFonts w:ascii="Arial" w:hAnsi="Arial" w:cs="Arial"/>
          <w:b/>
          <w:sz w:val="24"/>
          <w:szCs w:val="24"/>
        </w:rPr>
      </w:pPr>
    </w:p>
    <w:p w:rsidR="003C3C75" w:rsidRPr="00F0283B" w:rsidRDefault="003C3C75" w:rsidP="003C3C75">
      <w:pPr>
        <w:jc w:val="center"/>
        <w:rPr>
          <w:rFonts w:ascii="Arial" w:hAnsi="Arial" w:cs="Arial"/>
          <w:sz w:val="24"/>
          <w:szCs w:val="24"/>
        </w:rPr>
      </w:pPr>
      <w:r w:rsidRPr="00F0283B">
        <w:rPr>
          <w:rFonts w:ascii="Arial" w:hAnsi="Arial" w:cs="Arial"/>
          <w:b/>
          <w:sz w:val="24"/>
          <w:szCs w:val="24"/>
        </w:rPr>
        <w:t>IZJAVA O NEKAŽNJAVANJU ZA GOSPODARSKI SUBJEKT - POSLOVNI NASTAN U REPUBLICI HRVATSKOJ</w:t>
      </w:r>
    </w:p>
    <w:p w:rsidR="003C3C75" w:rsidRPr="00F0283B" w:rsidRDefault="003C3C75" w:rsidP="003C3C75">
      <w:pPr>
        <w:spacing w:after="0"/>
        <w:ind w:right="-286"/>
        <w:jc w:val="both"/>
        <w:rPr>
          <w:rFonts w:ascii="Arial" w:hAnsi="Arial" w:cs="Arial"/>
        </w:rPr>
      </w:pPr>
      <w:r w:rsidRPr="00F0283B">
        <w:rPr>
          <w:rFonts w:ascii="Arial" w:hAnsi="Arial" w:cs="Arial"/>
        </w:rPr>
        <w:t>Temeljem članka 251</w:t>
      </w:r>
      <w:r>
        <w:rPr>
          <w:rFonts w:ascii="Arial" w:hAnsi="Arial" w:cs="Arial"/>
        </w:rPr>
        <w:t>.</w:t>
      </w:r>
      <w:r w:rsidRPr="00F0283B">
        <w:rPr>
          <w:rFonts w:ascii="Arial" w:hAnsi="Arial" w:cs="Arial"/>
        </w:rPr>
        <w:t xml:space="preserve"> stavka 1. točka 1. i članka 265. stavka 2. Zakona o javnoj nabavi (Narodne novine, br. 120/2016), kao ovlaštena osoba za zastupanje gospodarskog subjekta dajem sljedeću:</w:t>
      </w:r>
    </w:p>
    <w:p w:rsidR="003C3C75" w:rsidRPr="00F0283B" w:rsidRDefault="003C3C75" w:rsidP="003C3C75">
      <w:pPr>
        <w:jc w:val="center"/>
        <w:rPr>
          <w:rFonts w:ascii="Arial" w:hAnsi="Arial" w:cs="Arial"/>
          <w:b/>
        </w:rPr>
      </w:pPr>
    </w:p>
    <w:p w:rsidR="003C3C75" w:rsidRPr="00F0283B" w:rsidRDefault="003C3C75" w:rsidP="003C3C75">
      <w:pPr>
        <w:jc w:val="center"/>
        <w:rPr>
          <w:rFonts w:ascii="Arial" w:hAnsi="Arial" w:cs="Arial"/>
          <w:b/>
        </w:rPr>
      </w:pPr>
      <w:r w:rsidRPr="00F0283B">
        <w:rPr>
          <w:rFonts w:ascii="Arial" w:hAnsi="Arial" w:cs="Arial"/>
          <w:b/>
        </w:rPr>
        <w:t>I Z J A V U   O   N E K A ŽN J A V A N J U</w:t>
      </w:r>
    </w:p>
    <w:p w:rsidR="003C3C75" w:rsidRPr="00F0283B" w:rsidRDefault="003C3C75" w:rsidP="003C3C75">
      <w:pPr>
        <w:spacing w:after="0"/>
        <w:rPr>
          <w:rFonts w:ascii="Arial" w:hAnsi="Arial" w:cs="Arial"/>
        </w:rPr>
      </w:pPr>
      <w:r w:rsidRPr="00F0283B">
        <w:rPr>
          <w:rFonts w:ascii="Arial" w:hAnsi="Arial" w:cs="Arial"/>
        </w:rPr>
        <w:t>kojom ja _______________________________ iz ________________________________________,</w:t>
      </w:r>
    </w:p>
    <w:p w:rsidR="003C3C75" w:rsidRPr="00F0283B" w:rsidRDefault="003C3C75" w:rsidP="003C3C75">
      <w:pPr>
        <w:ind w:left="1416" w:firstLine="708"/>
        <w:rPr>
          <w:rFonts w:ascii="Arial" w:hAnsi="Arial" w:cs="Arial"/>
          <w:i/>
          <w:sz w:val="18"/>
          <w:szCs w:val="18"/>
        </w:rPr>
      </w:pPr>
      <w:r w:rsidRPr="00F0283B">
        <w:rPr>
          <w:rFonts w:ascii="Arial" w:hAnsi="Arial" w:cs="Arial"/>
          <w:i/>
          <w:sz w:val="18"/>
          <w:szCs w:val="18"/>
        </w:rPr>
        <w:t xml:space="preserve">(ime i prezime) </w:t>
      </w:r>
      <w:r w:rsidRPr="00F0283B">
        <w:rPr>
          <w:rFonts w:ascii="Arial" w:hAnsi="Arial" w:cs="Arial"/>
          <w:i/>
          <w:sz w:val="18"/>
          <w:szCs w:val="18"/>
        </w:rPr>
        <w:tab/>
      </w:r>
      <w:r w:rsidRPr="00F0283B">
        <w:rPr>
          <w:rFonts w:ascii="Arial" w:hAnsi="Arial" w:cs="Arial"/>
          <w:i/>
          <w:sz w:val="18"/>
          <w:szCs w:val="18"/>
        </w:rPr>
        <w:tab/>
      </w:r>
      <w:r w:rsidRPr="00F0283B">
        <w:rPr>
          <w:rFonts w:ascii="Arial" w:hAnsi="Arial" w:cs="Arial"/>
          <w:i/>
          <w:sz w:val="18"/>
          <w:szCs w:val="18"/>
        </w:rPr>
        <w:tab/>
      </w:r>
      <w:r w:rsidRPr="00F0283B">
        <w:rPr>
          <w:rFonts w:ascii="Arial" w:hAnsi="Arial" w:cs="Arial"/>
          <w:i/>
          <w:sz w:val="18"/>
          <w:szCs w:val="18"/>
        </w:rPr>
        <w:tab/>
      </w:r>
      <w:r w:rsidRPr="00F0283B">
        <w:rPr>
          <w:rFonts w:ascii="Arial" w:hAnsi="Arial" w:cs="Arial"/>
          <w:i/>
          <w:sz w:val="18"/>
          <w:szCs w:val="18"/>
        </w:rPr>
        <w:tab/>
        <w:t>(adresa stanovanja)</w:t>
      </w:r>
    </w:p>
    <w:p w:rsidR="003C3C75" w:rsidRPr="00F0283B" w:rsidRDefault="003C3C75" w:rsidP="003C3C75">
      <w:pPr>
        <w:rPr>
          <w:rFonts w:ascii="Arial" w:hAnsi="Arial" w:cs="Arial"/>
        </w:rPr>
      </w:pPr>
      <w:r w:rsidRPr="00F0283B">
        <w:rPr>
          <w:rFonts w:ascii="Arial" w:hAnsi="Arial" w:cs="Arial"/>
        </w:rPr>
        <w:t>broj identifikacijskog dokumenta __________________ izdanog od___________________________,</w:t>
      </w:r>
    </w:p>
    <w:p w:rsidR="003C3C75" w:rsidRPr="00F0283B" w:rsidRDefault="003C3C75" w:rsidP="003C3C75">
      <w:pPr>
        <w:rPr>
          <w:rFonts w:ascii="Arial" w:hAnsi="Arial" w:cs="Arial"/>
        </w:rPr>
      </w:pPr>
      <w:r w:rsidRPr="00F0283B">
        <w:rPr>
          <w:rFonts w:ascii="Arial" w:hAnsi="Arial" w:cs="Arial"/>
        </w:rPr>
        <w:t xml:space="preserve">kao osoba iz članka 251. stavka 1. točke 1. Zakona o javnoj nabavi </w:t>
      </w:r>
      <w:r w:rsidRPr="00F0283B">
        <w:rPr>
          <w:rFonts w:ascii="Arial" w:hAnsi="Arial" w:cs="Arial"/>
          <w:b/>
        </w:rPr>
        <w:t>za sebe i za gospodarski subjekt</w:t>
      </w:r>
      <w:r w:rsidRPr="00F0283B">
        <w:rPr>
          <w:rFonts w:ascii="Arial" w:hAnsi="Arial" w:cs="Arial"/>
        </w:rPr>
        <w:t>:</w:t>
      </w:r>
    </w:p>
    <w:p w:rsidR="003C3C75" w:rsidRPr="00F0283B" w:rsidRDefault="003C3C75" w:rsidP="003C3C75">
      <w:pPr>
        <w:spacing w:after="0"/>
        <w:rPr>
          <w:rFonts w:ascii="Arial" w:hAnsi="Arial" w:cs="Arial"/>
        </w:rPr>
      </w:pPr>
      <w:r w:rsidRPr="00F0283B">
        <w:rPr>
          <w:rFonts w:ascii="Arial" w:hAnsi="Arial" w:cs="Arial"/>
        </w:rPr>
        <w:t>_______________________________________________</w:t>
      </w:r>
      <w:r>
        <w:rPr>
          <w:rFonts w:ascii="Arial" w:hAnsi="Arial" w:cs="Arial"/>
        </w:rPr>
        <w:t>___________________________</w:t>
      </w:r>
    </w:p>
    <w:p w:rsidR="003C3C75" w:rsidRPr="00F0283B" w:rsidRDefault="003C3C75" w:rsidP="003C3C75">
      <w:pPr>
        <w:ind w:left="2552"/>
        <w:rPr>
          <w:rFonts w:ascii="Arial" w:hAnsi="Arial" w:cs="Arial"/>
        </w:rPr>
      </w:pPr>
      <w:r w:rsidRPr="00F0283B">
        <w:rPr>
          <w:rFonts w:ascii="Arial" w:hAnsi="Arial" w:cs="Arial"/>
        </w:rPr>
        <w:t>(naziv i sjedište gospodarskog subjekta, OIB)</w:t>
      </w:r>
    </w:p>
    <w:p w:rsidR="003C3C75" w:rsidRPr="00F0283B" w:rsidRDefault="003C3C75" w:rsidP="003C3C75">
      <w:pPr>
        <w:jc w:val="both"/>
        <w:rPr>
          <w:rFonts w:ascii="Arial" w:hAnsi="Arial" w:cs="Arial"/>
        </w:rPr>
      </w:pPr>
      <w:r w:rsidRPr="00F0283B">
        <w:rPr>
          <w:rFonts w:ascii="Arial" w:hAnsi="Arial" w:cs="Arial"/>
        </w:rPr>
        <w:t>Izjavljujem da ja osobno niti gore navedeni gospodarski subjekt nismo pravomoćnom presudom osuđeni za:</w:t>
      </w:r>
    </w:p>
    <w:p w:rsidR="003C3C75" w:rsidRPr="00F0283B" w:rsidRDefault="003C3C75" w:rsidP="003C3C75">
      <w:pPr>
        <w:pStyle w:val="Odlomakpopisa"/>
        <w:numPr>
          <w:ilvl w:val="0"/>
          <w:numId w:val="5"/>
        </w:numPr>
        <w:spacing w:before="120" w:after="0" w:line="240" w:lineRule="auto"/>
        <w:jc w:val="both"/>
        <w:rPr>
          <w:rFonts w:ascii="Arial" w:hAnsi="Arial" w:cs="Arial"/>
          <w:b/>
        </w:rPr>
      </w:pPr>
      <w:r w:rsidRPr="00F0283B">
        <w:rPr>
          <w:rFonts w:ascii="Arial" w:hAnsi="Arial" w:cs="Arial"/>
          <w:b/>
        </w:rPr>
        <w:t>sudjelovanje u zločinačkoj organizaciji,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328. (zločinačko udruženje) i članka 329. (počinjenje kaznenog djela u sastavu zločinačkog udruženja) Kaznenog zakona i</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333. (udruživanje za počinjenje kaznenih djela), iz Kaznenog zakona (»Narodne novine«, br. 110/97., 27/98., 50/00., 129/00., 51/01., 111/03., 190/03., 105/04., 84/05., 71/06., 110/07., 152/08., 57/11., 77/11. i 143/12.);</w:t>
      </w:r>
    </w:p>
    <w:p w:rsidR="003C3C75" w:rsidRPr="00F0283B" w:rsidRDefault="003C3C75" w:rsidP="003C3C75">
      <w:pPr>
        <w:pStyle w:val="Odlomakpopisa"/>
        <w:numPr>
          <w:ilvl w:val="0"/>
          <w:numId w:val="5"/>
        </w:numPr>
        <w:spacing w:before="120" w:after="0" w:line="240" w:lineRule="auto"/>
        <w:jc w:val="both"/>
        <w:rPr>
          <w:rFonts w:ascii="Arial" w:hAnsi="Arial" w:cs="Arial"/>
          <w:b/>
        </w:rPr>
      </w:pPr>
      <w:r w:rsidRPr="00F0283B">
        <w:rPr>
          <w:rFonts w:ascii="Arial" w:hAnsi="Arial" w:cs="Arial"/>
          <w:b/>
        </w:rPr>
        <w:t>korupciju,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3C3C75" w:rsidRPr="00F0283B" w:rsidRDefault="003C3C75" w:rsidP="003C3C75">
      <w:pPr>
        <w:pStyle w:val="Odlomakpopisa"/>
        <w:numPr>
          <w:ilvl w:val="0"/>
          <w:numId w:val="5"/>
        </w:numPr>
        <w:spacing w:before="120" w:after="0" w:line="240" w:lineRule="auto"/>
        <w:jc w:val="both"/>
        <w:rPr>
          <w:rFonts w:ascii="Arial" w:hAnsi="Arial" w:cs="Arial"/>
          <w:b/>
        </w:rPr>
      </w:pPr>
      <w:r w:rsidRPr="00F0283B">
        <w:rPr>
          <w:rFonts w:ascii="Arial" w:hAnsi="Arial" w:cs="Arial"/>
          <w:b/>
        </w:rPr>
        <w:lastRenderedPageBreak/>
        <w:t>prijevaru,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236. (prijevara), članka 247. (prijevara u gospodarskom poslovanju), članka 256. (utaja poreza ili carine) i članka 258. (subvencijska prijevara) Kaznenog zakona i</w:t>
      </w:r>
    </w:p>
    <w:p w:rsidR="003C3C75"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224. (prijevara), članka 293. (prijevara u gospodarskom poslovanju) i članka 286. (utaja poreza i drugih davanja) iz Kaznenog zakona (»Narodne novine«, br. 110/97., 27/98., 50/00., 129/00., 51/01., 111/03., 190/03., 105/04., 84/05., 71/06., 110/07., 152/08., 57/11., 77/11. i 143/12.)</w:t>
      </w:r>
    </w:p>
    <w:p w:rsidR="003C3C75" w:rsidRPr="00F0283B" w:rsidRDefault="003C3C75" w:rsidP="003C3C75">
      <w:pPr>
        <w:pStyle w:val="Odlomakpopisa"/>
        <w:spacing w:before="120" w:after="0" w:line="240" w:lineRule="auto"/>
        <w:jc w:val="both"/>
        <w:rPr>
          <w:rFonts w:ascii="Arial" w:hAnsi="Arial" w:cs="Arial"/>
        </w:rPr>
      </w:pPr>
    </w:p>
    <w:p w:rsidR="003C3C75" w:rsidRPr="00F0283B" w:rsidRDefault="003C3C75" w:rsidP="003C3C75">
      <w:pPr>
        <w:pStyle w:val="Odlomakpopisa"/>
        <w:numPr>
          <w:ilvl w:val="0"/>
          <w:numId w:val="5"/>
        </w:numPr>
        <w:spacing w:before="120" w:after="0" w:line="240" w:lineRule="auto"/>
        <w:jc w:val="both"/>
        <w:rPr>
          <w:rFonts w:ascii="Arial" w:hAnsi="Arial" w:cs="Arial"/>
          <w:b/>
        </w:rPr>
      </w:pPr>
      <w:r w:rsidRPr="00F0283B">
        <w:rPr>
          <w:rFonts w:ascii="Arial" w:hAnsi="Arial" w:cs="Arial"/>
          <w:b/>
        </w:rPr>
        <w:t>terorizam ili kaznena djela povezana s terorističkim aktivnostima,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97. (terorizam), članka 99. (javno poticanje na terorizam), članka 100. (novačenje za terorizam), članka 101. (obuka za terorizam) i članka 102. (terorističko udruženje) Kaznenog zakona</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169. (terorizam), članka 169.a (javno poticanje na terorizam) i članka 169.b (novačenje i obuka za terorizam) iz Kaznenog zakona (»Narodne novine«, br. 110/97., 27/98., 50/00., 129/00., 51/01., 111/03., 190/03., 105/04., 84/05., 71/06., 110/07., 152/08., 57/11., 77/11. i 143/12.)</w:t>
      </w:r>
    </w:p>
    <w:p w:rsidR="003C3C75" w:rsidRPr="00F0283B" w:rsidRDefault="003C3C75" w:rsidP="003C3C75">
      <w:pPr>
        <w:pStyle w:val="Odlomakpopisa"/>
        <w:numPr>
          <w:ilvl w:val="0"/>
          <w:numId w:val="5"/>
        </w:numPr>
        <w:spacing w:before="120" w:after="0" w:line="240" w:lineRule="auto"/>
        <w:jc w:val="both"/>
        <w:rPr>
          <w:rFonts w:ascii="Arial" w:hAnsi="Arial" w:cs="Arial"/>
          <w:b/>
        </w:rPr>
      </w:pPr>
      <w:r w:rsidRPr="00F0283B">
        <w:rPr>
          <w:rFonts w:ascii="Arial" w:hAnsi="Arial" w:cs="Arial"/>
          <w:b/>
        </w:rPr>
        <w:t>pranje novca ili financiranje terorizma,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98. (financiranje terorizma) i članka 265. (pranje novca) Kaznenog zakona i</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279. (pranje novca) iz Kaznenog zakona (»Narodne novine«, br. 110/97., 27/98., 50/00., 129/00., 51/01., 111/03., 190/03., 105/04., 84/05., 71/06., 110/07., 152/08., 57/11., 77/11. i 143/12.)</w:t>
      </w:r>
    </w:p>
    <w:p w:rsidR="003C3C75" w:rsidRPr="00F0283B" w:rsidRDefault="003C3C75" w:rsidP="003C3C75">
      <w:pPr>
        <w:pStyle w:val="Odlomakpopisa"/>
        <w:numPr>
          <w:ilvl w:val="0"/>
          <w:numId w:val="5"/>
        </w:numPr>
        <w:spacing w:before="120" w:after="0" w:line="240" w:lineRule="auto"/>
        <w:jc w:val="both"/>
        <w:rPr>
          <w:rFonts w:ascii="Arial" w:hAnsi="Arial" w:cs="Arial"/>
          <w:b/>
        </w:rPr>
      </w:pPr>
      <w:r w:rsidRPr="00F0283B">
        <w:rPr>
          <w:rFonts w:ascii="Arial" w:hAnsi="Arial" w:cs="Arial"/>
          <w:b/>
        </w:rPr>
        <w:t>dječji rad ili druge oblike trgovanja ljudima,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106. (trgovanje ljudima) Kaznenog zakona</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175. (trgovanje ljudima i ropstvo) iz Kaznenog zakona (»Narodne novine«, br. 110/97., 27/98., 50/00., 129/00., 51/01., 111/03., 190/03., 105/04., 84/05., 71/06., 110/07., 152/08., 57/11., 77/11. i 143/12.)</w:t>
      </w:r>
    </w:p>
    <w:p w:rsidR="003C3C75" w:rsidRPr="00F0283B" w:rsidRDefault="003C3C75" w:rsidP="003C3C75">
      <w:pPr>
        <w:rPr>
          <w:rFonts w:ascii="Arial" w:hAnsi="Arial" w:cs="Arial"/>
        </w:rPr>
      </w:pPr>
    </w:p>
    <w:p w:rsidR="003C3C75" w:rsidRPr="00F0283B" w:rsidRDefault="003C3C75" w:rsidP="003C3C75">
      <w:pPr>
        <w:jc w:val="both"/>
        <w:rPr>
          <w:rFonts w:ascii="Arial" w:hAnsi="Arial" w:cs="Arial"/>
        </w:rPr>
      </w:pPr>
    </w:p>
    <w:p w:rsidR="003C3C75" w:rsidRPr="00F0283B" w:rsidRDefault="003C3C75" w:rsidP="003C3C75">
      <w:pPr>
        <w:rPr>
          <w:rFonts w:ascii="Arial" w:hAnsi="Arial" w:cs="Arial"/>
        </w:rPr>
      </w:pPr>
      <w:r>
        <w:rPr>
          <w:rFonts w:ascii="Arial" w:hAnsi="Arial" w:cs="Arial"/>
        </w:rPr>
        <w:t xml:space="preserve">                    </w:t>
      </w:r>
      <w:r w:rsidRPr="00F0283B">
        <w:rPr>
          <w:rFonts w:ascii="Arial" w:hAnsi="Arial" w:cs="Arial"/>
        </w:rPr>
        <w:t>M.P.</w:t>
      </w:r>
    </w:p>
    <w:p w:rsidR="003C3C75" w:rsidRPr="00F0283B" w:rsidRDefault="003C3C75" w:rsidP="003C3C75">
      <w:pPr>
        <w:ind w:left="3540" w:right="334" w:firstLine="4"/>
        <w:rPr>
          <w:rFonts w:ascii="Arial" w:hAnsi="Arial" w:cs="Arial"/>
        </w:rPr>
      </w:pPr>
      <w:r w:rsidRPr="00F0283B">
        <w:rPr>
          <w:rFonts w:ascii="Arial" w:hAnsi="Arial" w:cs="Arial"/>
        </w:rPr>
        <w:t>_____________</w:t>
      </w:r>
      <w:r>
        <w:rPr>
          <w:rFonts w:ascii="Arial" w:hAnsi="Arial" w:cs="Arial"/>
        </w:rPr>
        <w:t>_____________________________</w:t>
      </w:r>
    </w:p>
    <w:p w:rsidR="003C3C75" w:rsidRDefault="003C3C75" w:rsidP="003C3C75">
      <w:pPr>
        <w:ind w:left="3686"/>
        <w:rPr>
          <w:rFonts w:ascii="Arial" w:hAnsi="Arial" w:cs="Arial"/>
        </w:rPr>
      </w:pPr>
      <w:r w:rsidRPr="00F0283B">
        <w:rPr>
          <w:rFonts w:ascii="Arial" w:hAnsi="Arial" w:cs="Arial"/>
        </w:rPr>
        <w:t>(ime, prezime osobe iz članka 251. stavak 1. točka 1.)</w:t>
      </w:r>
    </w:p>
    <w:p w:rsidR="003C3C75" w:rsidRPr="00F0283B" w:rsidRDefault="003C3C75" w:rsidP="003C3C75">
      <w:pPr>
        <w:ind w:left="3686"/>
        <w:rPr>
          <w:rFonts w:ascii="Arial" w:hAnsi="Arial" w:cs="Arial"/>
        </w:rPr>
      </w:pPr>
    </w:p>
    <w:p w:rsidR="003C3C75" w:rsidRPr="00F0283B" w:rsidRDefault="003C3C75" w:rsidP="003C3C75">
      <w:pPr>
        <w:ind w:left="3540" w:firstLine="4"/>
        <w:rPr>
          <w:rFonts w:ascii="Arial" w:hAnsi="Arial" w:cs="Arial"/>
        </w:rPr>
      </w:pPr>
      <w:r w:rsidRPr="00F0283B">
        <w:rPr>
          <w:rFonts w:ascii="Arial" w:hAnsi="Arial" w:cs="Arial"/>
        </w:rPr>
        <w:t>______________</w:t>
      </w:r>
      <w:r>
        <w:rPr>
          <w:rFonts w:ascii="Arial" w:hAnsi="Arial" w:cs="Arial"/>
        </w:rPr>
        <w:t>_______________________________</w:t>
      </w:r>
    </w:p>
    <w:p w:rsidR="003C3C75" w:rsidRPr="00F0283B" w:rsidRDefault="003C3C75" w:rsidP="003C3C75">
      <w:pPr>
        <w:ind w:left="4248" w:hanging="279"/>
        <w:rPr>
          <w:rFonts w:ascii="Arial" w:hAnsi="Arial" w:cs="Arial"/>
        </w:rPr>
      </w:pPr>
      <w:r w:rsidRPr="00F0283B">
        <w:rPr>
          <w:rFonts w:ascii="Arial" w:hAnsi="Arial" w:cs="Arial"/>
        </w:rPr>
        <w:t>(potpis osobe iz članka 251. stavak 1.točka 1.)</w:t>
      </w:r>
    </w:p>
    <w:p w:rsidR="003C3C75" w:rsidRPr="00F0283B" w:rsidRDefault="003C3C75" w:rsidP="003C3C75">
      <w:pPr>
        <w:rPr>
          <w:rFonts w:ascii="Arial" w:hAnsi="Arial" w:cs="Arial"/>
        </w:rPr>
      </w:pPr>
    </w:p>
    <w:p w:rsidR="003C3C75" w:rsidRPr="00F0283B" w:rsidRDefault="003C3C75" w:rsidP="003C3C75">
      <w:pPr>
        <w:jc w:val="both"/>
        <w:rPr>
          <w:rFonts w:ascii="Arial" w:hAnsi="Arial" w:cs="Arial"/>
        </w:rPr>
      </w:pPr>
      <w:r w:rsidRPr="00F0283B">
        <w:rPr>
          <w:rFonts w:ascii="Arial" w:hAnsi="Arial" w:cs="Arial"/>
          <w:b/>
        </w:rPr>
        <w:t>UPUTA:</w:t>
      </w:r>
      <w:r w:rsidRPr="00F0283B">
        <w:rPr>
          <w:rFonts w:ascii="Arial" w:hAnsi="Arial" w:cs="Arial"/>
        </w:rPr>
        <w:t xml:space="preserve"> Ovaj obrazac potpisuje osoba ovlaštena za samostalno i pojedinačno zastupanje gospodarskog subjekta (ili osobe koje su ovlaštene za skupno zastupanje gospodarskog subjekta), a koje su državljani Republike Hrvatske. Ovaj obrazac Izjave o nekažnjavanju </w:t>
      </w:r>
      <w:r w:rsidRPr="00F0283B">
        <w:rPr>
          <w:rFonts w:ascii="Arial" w:hAnsi="Arial" w:cs="Arial"/>
          <w:b/>
        </w:rPr>
        <w:t xml:space="preserve">mora </w:t>
      </w:r>
      <w:r w:rsidRPr="00F0283B">
        <w:rPr>
          <w:rFonts w:ascii="Arial" w:hAnsi="Arial" w:cs="Arial"/>
          <w:b/>
        </w:rPr>
        <w:lastRenderedPageBreak/>
        <w:t xml:space="preserve">imati ovjereni potpis davatelja Izjave kod javnog bilježnika </w:t>
      </w:r>
      <w:r w:rsidRPr="00F0283B">
        <w:rPr>
          <w:rFonts w:ascii="Arial" w:hAnsi="Arial" w:cs="Arial"/>
        </w:rPr>
        <w:t>ili kod nadležne sudske ili upravne vlasti ili strukovnog ili trgovinskog tijela u Republici Hrvatskoj.</w:t>
      </w:r>
    </w:p>
    <w:p w:rsidR="003C3C75" w:rsidRPr="00F0283B" w:rsidRDefault="003C3C75" w:rsidP="003C3C75">
      <w:pPr>
        <w:jc w:val="both"/>
        <w:rPr>
          <w:rFonts w:ascii="Arial" w:hAnsi="Arial" w:cs="Arial"/>
        </w:rPr>
      </w:pPr>
      <w:r w:rsidRPr="00F0283B">
        <w:rPr>
          <w:rFonts w:ascii="Arial" w:hAnsi="Arial" w:cs="Arial"/>
        </w:rPr>
        <w:t>Davatelj ove Izjave dužan je provjeriti sve okolnosti i činjenice koje ovom izjavom potvrđuje.</w:t>
      </w:r>
    </w:p>
    <w:p w:rsidR="003C3C75" w:rsidRPr="00F0283B" w:rsidRDefault="003C3C75" w:rsidP="003C3C75">
      <w:pPr>
        <w:rPr>
          <w:rFonts w:ascii="Arial" w:eastAsia="Times New Roman" w:hAnsi="Arial" w:cs="Arial"/>
          <w:szCs w:val="24"/>
        </w:rPr>
      </w:pPr>
    </w:p>
    <w:p w:rsidR="003C3C75" w:rsidRPr="00F0283B" w:rsidRDefault="003C3C75" w:rsidP="003C3C75">
      <w:pPr>
        <w:jc w:val="both"/>
        <w:rPr>
          <w:rFonts w:ascii="Arial" w:hAnsi="Arial" w:cs="Arial"/>
        </w:rPr>
      </w:pPr>
      <w:r w:rsidRPr="00F0283B">
        <w:rPr>
          <w:rFonts w:ascii="Arial" w:hAnsi="Arial" w:cs="Arial"/>
          <w:b/>
        </w:rPr>
        <w:t>NAPOMENA:</w:t>
      </w:r>
      <w:r w:rsidRPr="00F0283B">
        <w:rPr>
          <w:rFonts w:ascii="Arial" w:hAnsi="Arial" w:cs="Arial"/>
        </w:rPr>
        <w:t xml:space="preserve"> Gospodarski subjekt i davatelj ove Izjave o nekažnjavanju, ovom Izjavom, kao ažuriranim popratnim dokumentom, dokazuju da podaci koji su sadržani u dokumentu odgovaraju činjeničnom stanju u trenutku dostave naručitelju te dokazuju ono što je gospodarski subjekt naveo u ESPD-u. </w:t>
      </w:r>
    </w:p>
    <w:p w:rsidR="003C3C75" w:rsidRDefault="003C3C75" w:rsidP="003C3C75">
      <w:pPr>
        <w:shd w:val="clear" w:color="auto" w:fill="FFFFFF" w:themeFill="background1"/>
        <w:tabs>
          <w:tab w:val="left" w:pos="2310"/>
        </w:tabs>
        <w:rPr>
          <w:rFonts w:ascii="Arial" w:eastAsia="Times New Roman" w:hAnsi="Arial" w:cs="Arial"/>
          <w:szCs w:val="24"/>
        </w:rPr>
      </w:pPr>
      <w:r>
        <w:rPr>
          <w:rFonts w:ascii="Arial" w:eastAsia="Times New Roman" w:hAnsi="Arial" w:cs="Arial"/>
          <w:szCs w:val="24"/>
        </w:rPr>
        <w:tab/>
      </w:r>
    </w:p>
    <w:p w:rsidR="003C3C75" w:rsidRDefault="003C3C75" w:rsidP="003C3C75">
      <w:pPr>
        <w:shd w:val="clear" w:color="auto" w:fill="FFFFFF" w:themeFill="background1"/>
        <w:tabs>
          <w:tab w:val="left" w:pos="3945"/>
        </w:tabs>
        <w:rPr>
          <w:rFonts w:ascii="Arial" w:eastAsia="Times New Roman" w:hAnsi="Arial" w:cs="Arial"/>
          <w:szCs w:val="24"/>
        </w:rPr>
      </w:pPr>
      <w:r>
        <w:rPr>
          <w:rFonts w:ascii="Arial" w:eastAsia="Times New Roman" w:hAnsi="Arial" w:cs="Arial"/>
          <w:szCs w:val="24"/>
        </w:rPr>
        <w:tab/>
      </w:r>
    </w:p>
    <w:p w:rsidR="003C3C75" w:rsidRPr="00F15474" w:rsidRDefault="003C3C75" w:rsidP="00F15474">
      <w:pPr>
        <w:pStyle w:val="Naslov2"/>
        <w:rPr>
          <w:rFonts w:eastAsia="Times New Roman"/>
          <w:b/>
        </w:rPr>
      </w:pPr>
      <w:r w:rsidRPr="003C3C75">
        <w:rPr>
          <w:rFonts w:eastAsia="Times New Roman"/>
        </w:rPr>
        <w:br w:type="page"/>
      </w:r>
      <w:bookmarkStart w:id="145" w:name="_Toc2789239"/>
      <w:bookmarkStart w:id="146" w:name="_Toc2789346"/>
      <w:r w:rsidRPr="00F15474">
        <w:rPr>
          <w:rFonts w:eastAsia="Times New Roman"/>
          <w:b/>
        </w:rPr>
        <w:lastRenderedPageBreak/>
        <w:t>OBRAZAC 2.</w:t>
      </w:r>
      <w:bookmarkEnd w:id="145"/>
      <w:bookmarkEnd w:id="146"/>
    </w:p>
    <w:p w:rsidR="003C3C75" w:rsidRPr="00F0283B" w:rsidRDefault="003C3C75" w:rsidP="003C3C75">
      <w:pPr>
        <w:jc w:val="right"/>
        <w:rPr>
          <w:rFonts w:ascii="Arial" w:eastAsia="Times New Roman" w:hAnsi="Arial" w:cs="Arial"/>
          <w:b/>
          <w:szCs w:val="24"/>
        </w:rPr>
      </w:pPr>
    </w:p>
    <w:p w:rsidR="003C3C75" w:rsidRPr="00F0283B" w:rsidRDefault="003C3C75" w:rsidP="003C3C75">
      <w:pPr>
        <w:jc w:val="center"/>
        <w:rPr>
          <w:rFonts w:ascii="Arial" w:hAnsi="Arial" w:cs="Arial"/>
          <w:b/>
          <w:sz w:val="16"/>
          <w:szCs w:val="16"/>
        </w:rPr>
      </w:pPr>
      <w:r w:rsidRPr="00F0283B">
        <w:rPr>
          <w:rFonts w:ascii="Arial" w:hAnsi="Arial" w:cs="Arial"/>
          <w:b/>
        </w:rPr>
        <w:t>IZJAVA O NEKAŽNJAVANJU ZA OSOBU – POSLOVNI NASTAN U REPUBLICI HRVATSKOJ</w:t>
      </w:r>
    </w:p>
    <w:p w:rsidR="003C3C75" w:rsidRPr="00F0283B" w:rsidRDefault="003C3C75" w:rsidP="003C3C75">
      <w:pPr>
        <w:jc w:val="both"/>
        <w:rPr>
          <w:rFonts w:ascii="Arial" w:hAnsi="Arial" w:cs="Arial"/>
        </w:rPr>
      </w:pPr>
    </w:p>
    <w:p w:rsidR="003C3C75" w:rsidRPr="00F0283B" w:rsidRDefault="003C3C75" w:rsidP="003C3C75">
      <w:pPr>
        <w:spacing w:after="0"/>
        <w:ind w:right="-286"/>
        <w:rPr>
          <w:rFonts w:ascii="Arial" w:hAnsi="Arial" w:cs="Arial"/>
        </w:rPr>
      </w:pPr>
      <w:r w:rsidRPr="00F0283B">
        <w:rPr>
          <w:rFonts w:ascii="Arial" w:hAnsi="Arial" w:cs="Arial"/>
        </w:rPr>
        <w:t>Temeljem članka 265. stavka 2. ZJN 2016. (Narodne novine, br. 120/2016), kao osoba iz članka 251. stavak 1. točka 1. istoga Zakona - ________________________________________________________</w:t>
      </w:r>
    </w:p>
    <w:p w:rsidR="003C3C75" w:rsidRPr="00F0283B" w:rsidRDefault="003C3C75" w:rsidP="003C3C75">
      <w:pPr>
        <w:jc w:val="center"/>
        <w:rPr>
          <w:rFonts w:ascii="Arial" w:hAnsi="Arial" w:cs="Arial"/>
          <w:i/>
          <w:sz w:val="18"/>
          <w:szCs w:val="18"/>
        </w:rPr>
      </w:pPr>
      <w:r w:rsidRPr="00F0283B">
        <w:rPr>
          <w:rFonts w:ascii="Arial" w:hAnsi="Arial" w:cs="Arial"/>
          <w:i/>
          <w:sz w:val="18"/>
          <w:szCs w:val="18"/>
        </w:rPr>
        <w:t xml:space="preserve">(na gornju crtu upisati svojstvo osobe: </w:t>
      </w:r>
      <w:r w:rsidRPr="00F0283B">
        <w:rPr>
          <w:rFonts w:ascii="Arial" w:hAnsi="Arial" w:cs="Arial"/>
          <w:b/>
          <w:i/>
          <w:sz w:val="18"/>
          <w:szCs w:val="18"/>
        </w:rPr>
        <w:t>član upravnog ili upravljačkog ili nadzornog tijela ili osoba koja ima ovlasti za zastupanje, donošenje odluka ili nadzora g. subjekta</w:t>
      </w:r>
      <w:r w:rsidRPr="00F0283B">
        <w:rPr>
          <w:rFonts w:ascii="Arial" w:hAnsi="Arial" w:cs="Arial"/>
          <w:i/>
          <w:sz w:val="18"/>
          <w:szCs w:val="18"/>
        </w:rPr>
        <w:t>),</w:t>
      </w:r>
    </w:p>
    <w:p w:rsidR="003C3C75" w:rsidRPr="00F0283B" w:rsidRDefault="003C3C75" w:rsidP="003C3C75">
      <w:pPr>
        <w:spacing w:after="0"/>
        <w:rPr>
          <w:rFonts w:ascii="Arial" w:hAnsi="Arial" w:cs="Arial"/>
        </w:rPr>
      </w:pPr>
      <w:r w:rsidRPr="00F0283B">
        <w:rPr>
          <w:rFonts w:ascii="Arial" w:hAnsi="Arial" w:cs="Arial"/>
        </w:rPr>
        <w:t>u gospodarskom subjektu: ___________________________________________________________,</w:t>
      </w:r>
    </w:p>
    <w:p w:rsidR="003C3C75" w:rsidRPr="00F0283B" w:rsidRDefault="003C3C75" w:rsidP="003C3C75">
      <w:pPr>
        <w:ind w:left="2552"/>
        <w:rPr>
          <w:rFonts w:ascii="Arial" w:hAnsi="Arial" w:cs="Arial"/>
        </w:rPr>
      </w:pPr>
      <w:r w:rsidRPr="00F0283B">
        <w:rPr>
          <w:rFonts w:ascii="Arial" w:hAnsi="Arial" w:cs="Arial"/>
        </w:rPr>
        <w:t>(naziv i sjedište gospodarskog subjekta, OIB)</w:t>
      </w:r>
    </w:p>
    <w:p w:rsidR="003C3C75" w:rsidRPr="00F0283B" w:rsidRDefault="003C3C75" w:rsidP="003C3C75">
      <w:pPr>
        <w:jc w:val="both"/>
        <w:rPr>
          <w:rFonts w:ascii="Arial" w:hAnsi="Arial" w:cs="Arial"/>
          <w:i/>
          <w:sz w:val="18"/>
          <w:szCs w:val="18"/>
        </w:rPr>
      </w:pPr>
      <w:r w:rsidRPr="00F0283B">
        <w:rPr>
          <w:rFonts w:ascii="Arial" w:hAnsi="Arial" w:cs="Arial"/>
        </w:rPr>
        <w:t>dajem sljedeću:</w:t>
      </w:r>
    </w:p>
    <w:p w:rsidR="003C3C75" w:rsidRPr="00F0283B" w:rsidRDefault="003C3C75" w:rsidP="003C3C75">
      <w:pPr>
        <w:jc w:val="center"/>
        <w:rPr>
          <w:rFonts w:ascii="Arial" w:hAnsi="Arial" w:cs="Arial"/>
          <w:b/>
        </w:rPr>
      </w:pPr>
      <w:r w:rsidRPr="00F0283B">
        <w:rPr>
          <w:rFonts w:ascii="Arial" w:hAnsi="Arial" w:cs="Arial"/>
          <w:b/>
        </w:rPr>
        <w:t>I Z J A V U   O   N E K A ŽN J A V A N J U</w:t>
      </w:r>
    </w:p>
    <w:p w:rsidR="003C3C75" w:rsidRPr="00F0283B" w:rsidRDefault="003C3C75" w:rsidP="003C3C75">
      <w:pPr>
        <w:spacing w:after="0"/>
        <w:rPr>
          <w:rFonts w:ascii="Arial" w:hAnsi="Arial" w:cs="Arial"/>
        </w:rPr>
      </w:pPr>
      <w:r w:rsidRPr="00F0283B">
        <w:rPr>
          <w:rFonts w:ascii="Arial" w:hAnsi="Arial" w:cs="Arial"/>
        </w:rPr>
        <w:t>kojom ja _______________________________ iz ____________________________________</w:t>
      </w:r>
    </w:p>
    <w:p w:rsidR="003C3C75" w:rsidRPr="00F0283B" w:rsidRDefault="003C3C75" w:rsidP="003C3C75">
      <w:pPr>
        <w:ind w:left="1416" w:firstLine="708"/>
        <w:rPr>
          <w:rFonts w:ascii="Arial" w:hAnsi="Arial" w:cs="Arial"/>
          <w:i/>
          <w:sz w:val="18"/>
          <w:szCs w:val="18"/>
        </w:rPr>
      </w:pPr>
      <w:r w:rsidRPr="00F0283B">
        <w:rPr>
          <w:rFonts w:ascii="Arial" w:hAnsi="Arial" w:cs="Arial"/>
          <w:i/>
          <w:sz w:val="18"/>
          <w:szCs w:val="18"/>
        </w:rPr>
        <w:t xml:space="preserve">(ime i prezime) </w:t>
      </w:r>
      <w:r w:rsidRPr="00F0283B">
        <w:rPr>
          <w:rFonts w:ascii="Arial" w:hAnsi="Arial" w:cs="Arial"/>
          <w:i/>
          <w:sz w:val="18"/>
          <w:szCs w:val="18"/>
        </w:rPr>
        <w:tab/>
      </w:r>
      <w:r w:rsidRPr="00F0283B">
        <w:rPr>
          <w:rFonts w:ascii="Arial" w:hAnsi="Arial" w:cs="Arial"/>
          <w:i/>
          <w:sz w:val="18"/>
          <w:szCs w:val="18"/>
        </w:rPr>
        <w:tab/>
      </w:r>
      <w:r w:rsidRPr="00F0283B">
        <w:rPr>
          <w:rFonts w:ascii="Arial" w:hAnsi="Arial" w:cs="Arial"/>
          <w:i/>
          <w:sz w:val="18"/>
          <w:szCs w:val="18"/>
        </w:rPr>
        <w:tab/>
      </w:r>
      <w:r w:rsidRPr="00F0283B">
        <w:rPr>
          <w:rFonts w:ascii="Arial" w:hAnsi="Arial" w:cs="Arial"/>
          <w:i/>
          <w:sz w:val="18"/>
          <w:szCs w:val="18"/>
        </w:rPr>
        <w:tab/>
      </w:r>
      <w:r w:rsidRPr="00F0283B">
        <w:rPr>
          <w:rFonts w:ascii="Arial" w:hAnsi="Arial" w:cs="Arial"/>
          <w:i/>
          <w:sz w:val="18"/>
          <w:szCs w:val="18"/>
        </w:rPr>
        <w:tab/>
        <w:t>(adresa stanovanja)</w:t>
      </w:r>
    </w:p>
    <w:p w:rsidR="003C3C75" w:rsidRPr="00F0283B" w:rsidRDefault="003C3C75" w:rsidP="003C3C75">
      <w:pPr>
        <w:rPr>
          <w:rFonts w:ascii="Arial" w:hAnsi="Arial" w:cs="Arial"/>
        </w:rPr>
      </w:pPr>
      <w:r w:rsidRPr="00F0283B">
        <w:rPr>
          <w:rFonts w:ascii="Arial" w:hAnsi="Arial" w:cs="Arial"/>
        </w:rPr>
        <w:t>broj identifikacijskog dokumenta __________________ izdanog od___________________________,</w:t>
      </w:r>
    </w:p>
    <w:p w:rsidR="003C3C75" w:rsidRPr="00F0283B" w:rsidRDefault="003C3C75" w:rsidP="003C3C75">
      <w:pPr>
        <w:jc w:val="both"/>
        <w:rPr>
          <w:rFonts w:ascii="Arial" w:hAnsi="Arial" w:cs="Arial"/>
        </w:rPr>
      </w:pPr>
      <w:r w:rsidRPr="00F0283B">
        <w:rPr>
          <w:rFonts w:ascii="Arial" w:hAnsi="Arial" w:cs="Arial"/>
        </w:rPr>
        <w:t>Izjavljujem da nisam pravomoćnom presudom osuđen za:</w:t>
      </w:r>
    </w:p>
    <w:p w:rsidR="003C3C75" w:rsidRPr="00F0283B" w:rsidRDefault="003C3C75" w:rsidP="003C3C75">
      <w:pPr>
        <w:pStyle w:val="Odlomakpopisa"/>
        <w:numPr>
          <w:ilvl w:val="0"/>
          <w:numId w:val="6"/>
        </w:numPr>
        <w:spacing w:before="120" w:after="0" w:line="240" w:lineRule="auto"/>
        <w:jc w:val="both"/>
        <w:rPr>
          <w:rFonts w:ascii="Arial" w:hAnsi="Arial" w:cs="Arial"/>
          <w:b/>
        </w:rPr>
      </w:pPr>
      <w:r w:rsidRPr="00F0283B">
        <w:rPr>
          <w:rFonts w:ascii="Arial" w:hAnsi="Arial" w:cs="Arial"/>
          <w:b/>
        </w:rPr>
        <w:t>sudjelovanje u zločinačkoj organizaciji,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328. (zločinačko udruženje) i članka 329. (počinjenje kaznenog djela u sastavu zločinačkog udruženja) Kaznenog zakona i</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333. (udruživanje za počinjenje kaznenih djela), iz Kaznenog zakona (»Narodne novine«, br. 110/97., 27/98., 50/00., 129/00., 51/01., 111/03., 190/03., 105/04., 84/05., 71/06., 110/07., 152/08., 57/11., 77/11. i 143/12.);</w:t>
      </w:r>
    </w:p>
    <w:p w:rsidR="003C3C75" w:rsidRPr="00F0283B" w:rsidRDefault="003C3C75" w:rsidP="003C3C75">
      <w:pPr>
        <w:pStyle w:val="Odlomakpopisa"/>
        <w:numPr>
          <w:ilvl w:val="0"/>
          <w:numId w:val="6"/>
        </w:numPr>
        <w:spacing w:before="120" w:after="0" w:line="240" w:lineRule="auto"/>
        <w:jc w:val="both"/>
        <w:rPr>
          <w:rFonts w:ascii="Arial" w:hAnsi="Arial" w:cs="Arial"/>
          <w:b/>
        </w:rPr>
      </w:pPr>
      <w:r w:rsidRPr="00F0283B">
        <w:rPr>
          <w:rFonts w:ascii="Arial" w:hAnsi="Arial" w:cs="Arial"/>
          <w:b/>
        </w:rPr>
        <w:t>korupciju,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w:t>
      </w:r>
      <w:r w:rsidRPr="00F0283B">
        <w:rPr>
          <w:rFonts w:ascii="Arial" w:hAnsi="Arial" w:cs="Arial"/>
        </w:rPr>
        <w:lastRenderedPageBreak/>
        <w:t>111/03., 190/03., 105/04., 84/05., 71/06., 110/07., 152/08., 57/11., 77/11. i 143/12.);</w:t>
      </w:r>
    </w:p>
    <w:p w:rsidR="003C3C75" w:rsidRPr="00F0283B" w:rsidRDefault="003C3C75" w:rsidP="003C3C75">
      <w:pPr>
        <w:pStyle w:val="Odlomakpopisa"/>
        <w:numPr>
          <w:ilvl w:val="0"/>
          <w:numId w:val="6"/>
        </w:numPr>
        <w:spacing w:before="120" w:after="0" w:line="240" w:lineRule="auto"/>
        <w:jc w:val="both"/>
        <w:rPr>
          <w:rFonts w:ascii="Arial" w:hAnsi="Arial" w:cs="Arial"/>
          <w:b/>
        </w:rPr>
      </w:pPr>
      <w:r w:rsidRPr="00F0283B">
        <w:rPr>
          <w:rFonts w:ascii="Arial" w:hAnsi="Arial" w:cs="Arial"/>
          <w:b/>
        </w:rPr>
        <w:t>prijevaru,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236. (prijevara), članka 247. (prijevara u gospodarskom poslovanju), članka 256. (utaja poreza ili carine) i članka 258. (subvencijska prijevara) Kaznenog zakona i</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224. (prijevara), članka 293. (prijevara u gospodarskom poslovanju) i članka 286. (utaja poreza i drugih davanja) iz Kaznenog zakona (»Narodne novine«, br. 110/97., 27/98., 50/00., 129/00., 51/01., 111/03., 190/03., 105/04., 84/05., 71/06., 110/07., 152/08., 57/11., 77/11. i 143/12.)</w:t>
      </w:r>
    </w:p>
    <w:p w:rsidR="003C3C75" w:rsidRPr="00F0283B" w:rsidRDefault="003C3C75" w:rsidP="003C3C75">
      <w:pPr>
        <w:pStyle w:val="Odlomakpopisa"/>
        <w:numPr>
          <w:ilvl w:val="0"/>
          <w:numId w:val="6"/>
        </w:numPr>
        <w:spacing w:before="120" w:after="0" w:line="240" w:lineRule="auto"/>
        <w:jc w:val="both"/>
        <w:rPr>
          <w:rFonts w:ascii="Arial" w:hAnsi="Arial" w:cs="Arial"/>
          <w:b/>
        </w:rPr>
      </w:pPr>
      <w:r w:rsidRPr="00F0283B">
        <w:rPr>
          <w:rFonts w:ascii="Arial" w:hAnsi="Arial" w:cs="Arial"/>
          <w:b/>
        </w:rPr>
        <w:t>terorizam ili kaznena djela povezana s terorističkim aktivnostima,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97. (terorizam), članka 99. (javno poticanje na terorizam), članka 100. (novačenje za terorizam), članka 101. (obuka za terorizam) i članka 102. (terorističko udruženje) Kaznenog zakona</w:t>
      </w:r>
    </w:p>
    <w:p w:rsidR="003C3C75" w:rsidRPr="00EA48D4"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 xml:space="preserve">članka 169. (terorizam), članka 169.a (javno poticanje na terorizam) i članka 169.b (novačenje i obuka za terorizam) iz Kaznenog zakona (»Narodne novine«, br. 110/97., 27/98., 50/00., </w:t>
      </w:r>
      <w:r w:rsidRPr="00EA48D4">
        <w:rPr>
          <w:rFonts w:ascii="Arial" w:hAnsi="Arial" w:cs="Arial"/>
        </w:rPr>
        <w:t>129/00., 51/01., 111/03., 190/03., 105/04., 84/05., 71/06., 110/07., 152/08., 57/11., 77/11. i 143/12.)</w:t>
      </w:r>
    </w:p>
    <w:p w:rsidR="003C3C75" w:rsidRPr="00F0283B" w:rsidRDefault="003C3C75" w:rsidP="003C3C75">
      <w:pPr>
        <w:pStyle w:val="Odlomakpopisa"/>
        <w:numPr>
          <w:ilvl w:val="0"/>
          <w:numId w:val="6"/>
        </w:numPr>
        <w:spacing w:before="120" w:after="0" w:line="240" w:lineRule="auto"/>
        <w:jc w:val="both"/>
        <w:rPr>
          <w:rFonts w:ascii="Arial" w:hAnsi="Arial" w:cs="Arial"/>
          <w:b/>
        </w:rPr>
      </w:pPr>
      <w:r w:rsidRPr="00F0283B">
        <w:rPr>
          <w:rFonts w:ascii="Arial" w:hAnsi="Arial" w:cs="Arial"/>
          <w:b/>
        </w:rPr>
        <w:t>pranje novca ili financiranje terorizma,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98. (financiranje terorizma) i članka 265. (pranje novca) Kaznenog zakona i</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279. (pranje novca) iz Kaznenog zakona (»Narodne novine«, br. 110/97., 27/98., 50/00., 129/00., 51/01., 111/03., 190/03., 105/04., 84/05., 71/06., 110/07., 152/08., 57/11., 77/11. i 143/12.)</w:t>
      </w:r>
    </w:p>
    <w:p w:rsidR="003C3C75" w:rsidRPr="00F0283B" w:rsidRDefault="003C3C75" w:rsidP="003C3C75">
      <w:pPr>
        <w:pStyle w:val="Odlomakpopisa"/>
        <w:numPr>
          <w:ilvl w:val="0"/>
          <w:numId w:val="6"/>
        </w:numPr>
        <w:spacing w:before="120" w:after="0" w:line="240" w:lineRule="auto"/>
        <w:jc w:val="both"/>
        <w:rPr>
          <w:rFonts w:ascii="Arial" w:hAnsi="Arial" w:cs="Arial"/>
          <w:b/>
        </w:rPr>
      </w:pPr>
      <w:r w:rsidRPr="00F0283B">
        <w:rPr>
          <w:rFonts w:ascii="Arial" w:hAnsi="Arial" w:cs="Arial"/>
          <w:b/>
        </w:rPr>
        <w:t>dječji rad ili druge oblike trgovanja ljudima, na temelju:</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106. (trgovanje ljudima) Kaznenog zakona</w:t>
      </w:r>
    </w:p>
    <w:p w:rsidR="003C3C75" w:rsidRPr="00F0283B" w:rsidRDefault="003C3C75" w:rsidP="003C3C75">
      <w:pPr>
        <w:pStyle w:val="Odlomakpopisa"/>
        <w:numPr>
          <w:ilvl w:val="0"/>
          <w:numId w:val="4"/>
        </w:numPr>
        <w:spacing w:before="120" w:after="0" w:line="240" w:lineRule="auto"/>
        <w:jc w:val="both"/>
        <w:rPr>
          <w:rFonts w:ascii="Arial" w:hAnsi="Arial" w:cs="Arial"/>
        </w:rPr>
      </w:pPr>
      <w:r w:rsidRPr="00F0283B">
        <w:rPr>
          <w:rFonts w:ascii="Arial" w:hAnsi="Arial" w:cs="Arial"/>
        </w:rPr>
        <w:t>članka 175. (trgovanje ljudima i ropstvo) iz Kaznenog zakona (»Narodne novine«, br. 110/97., 27/98., 50/00., 129/00., 51/01., 111/03., 190/03., 105/04., 84/05., 71/06., 110/07., 152/08., 57/11., 77/11. i 143/12.)</w:t>
      </w:r>
    </w:p>
    <w:p w:rsidR="003C3C75" w:rsidRDefault="003C3C75" w:rsidP="003C3C75">
      <w:pPr>
        <w:rPr>
          <w:rFonts w:ascii="Arial" w:hAnsi="Arial" w:cs="Arial"/>
          <w:sz w:val="24"/>
          <w:szCs w:val="24"/>
        </w:rPr>
      </w:pPr>
    </w:p>
    <w:p w:rsidR="003C3C75" w:rsidRDefault="003C3C75" w:rsidP="003C3C75">
      <w:pPr>
        <w:rPr>
          <w:rFonts w:ascii="Arial" w:hAnsi="Arial" w:cs="Arial"/>
          <w:sz w:val="24"/>
          <w:szCs w:val="24"/>
        </w:rPr>
      </w:pPr>
    </w:p>
    <w:p w:rsidR="003C3C75" w:rsidRPr="00E46DCD" w:rsidRDefault="003C3C75" w:rsidP="003C3C75">
      <w:pPr>
        <w:rPr>
          <w:rFonts w:ascii="Arial" w:hAnsi="Arial" w:cs="Arial"/>
          <w:sz w:val="24"/>
          <w:szCs w:val="24"/>
        </w:rPr>
      </w:pPr>
      <w:r>
        <w:rPr>
          <w:rFonts w:ascii="Arial" w:hAnsi="Arial" w:cs="Arial"/>
          <w:sz w:val="24"/>
          <w:szCs w:val="24"/>
        </w:rPr>
        <w:t xml:space="preserve">              M.P.                                   </w:t>
      </w:r>
      <w:r w:rsidRPr="00F0283B">
        <w:rPr>
          <w:rFonts w:ascii="Arial" w:hAnsi="Arial" w:cs="Arial"/>
        </w:rPr>
        <w:t>_____________</w:t>
      </w:r>
      <w:r>
        <w:rPr>
          <w:rFonts w:ascii="Arial" w:hAnsi="Arial" w:cs="Arial"/>
        </w:rPr>
        <w:t>_____________________________</w:t>
      </w:r>
    </w:p>
    <w:p w:rsidR="003C3C75" w:rsidRPr="00F0283B" w:rsidRDefault="003C3C75" w:rsidP="003C3C75">
      <w:pPr>
        <w:ind w:left="3686"/>
        <w:rPr>
          <w:rFonts w:ascii="Arial" w:hAnsi="Arial" w:cs="Arial"/>
        </w:rPr>
      </w:pPr>
      <w:r w:rsidRPr="00F0283B">
        <w:rPr>
          <w:rFonts w:ascii="Arial" w:hAnsi="Arial" w:cs="Arial"/>
        </w:rPr>
        <w:t>(ime, prezime osobe iz članka 251. stavak 1. točka 1.)</w:t>
      </w:r>
    </w:p>
    <w:p w:rsidR="003C3C75" w:rsidRPr="00F0283B" w:rsidRDefault="003C3C75" w:rsidP="003C3C75">
      <w:pPr>
        <w:ind w:left="3540" w:firstLine="4"/>
        <w:rPr>
          <w:rFonts w:ascii="Arial" w:hAnsi="Arial" w:cs="Arial"/>
        </w:rPr>
      </w:pPr>
      <w:r w:rsidRPr="00F0283B">
        <w:rPr>
          <w:rFonts w:ascii="Arial" w:hAnsi="Arial" w:cs="Arial"/>
        </w:rPr>
        <w:t>______________________________</w:t>
      </w:r>
      <w:r>
        <w:rPr>
          <w:rFonts w:ascii="Arial" w:hAnsi="Arial" w:cs="Arial"/>
        </w:rPr>
        <w:t>_______________</w:t>
      </w:r>
    </w:p>
    <w:p w:rsidR="003C3C75" w:rsidRPr="00F0283B" w:rsidRDefault="003C3C75" w:rsidP="003C3C75">
      <w:pPr>
        <w:ind w:left="4248" w:hanging="279"/>
        <w:rPr>
          <w:rFonts w:ascii="Arial" w:hAnsi="Arial" w:cs="Arial"/>
        </w:rPr>
      </w:pPr>
      <w:r w:rsidRPr="00F0283B">
        <w:rPr>
          <w:rFonts w:ascii="Arial" w:hAnsi="Arial" w:cs="Arial"/>
        </w:rPr>
        <w:t>(potpis osobe iz članka 251. stavak 1.točka 1.)</w:t>
      </w:r>
    </w:p>
    <w:p w:rsidR="003C3C75" w:rsidRDefault="003C3C75" w:rsidP="003C3C75">
      <w:pPr>
        <w:jc w:val="both"/>
        <w:rPr>
          <w:rFonts w:ascii="Arial" w:hAnsi="Arial" w:cs="Arial"/>
        </w:rPr>
      </w:pPr>
    </w:p>
    <w:p w:rsidR="003C3C75" w:rsidRPr="00F0283B" w:rsidRDefault="003C3C75" w:rsidP="003C3C75">
      <w:pPr>
        <w:jc w:val="both"/>
        <w:rPr>
          <w:rFonts w:ascii="Arial" w:hAnsi="Arial" w:cs="Arial"/>
        </w:rPr>
      </w:pPr>
      <w:r w:rsidRPr="00F0283B">
        <w:rPr>
          <w:rFonts w:ascii="Arial" w:hAnsi="Arial" w:cs="Arial"/>
        </w:rPr>
        <w:t xml:space="preserve">Ovaj obrazac potpisuju osobe (osim ovlaštene/ih osobe/a za zastupanje gospodarskog subjekta koja/e je/su za gospodarski subjekt i za sebe dao/dale Izjavu o nekažnjavanju na obrascu u PRILOGU 1.), koje su članovi upravnog, upravljačkog ili nadzornog tijela ili koje imaju ovlasti zastupanja, donošenja odluka ili nadzora toga gospodarskog subjekta, a koje su državljani Republike Hrvatske. Ovaj obrazac Izjave o nekažnjavanju </w:t>
      </w:r>
      <w:r w:rsidRPr="00F0283B">
        <w:rPr>
          <w:rFonts w:ascii="Arial" w:hAnsi="Arial" w:cs="Arial"/>
          <w:b/>
        </w:rPr>
        <w:t xml:space="preserve">mora imati ovjereni </w:t>
      </w:r>
      <w:r w:rsidRPr="00F0283B">
        <w:rPr>
          <w:rFonts w:ascii="Arial" w:hAnsi="Arial" w:cs="Arial"/>
          <w:b/>
        </w:rPr>
        <w:lastRenderedPageBreak/>
        <w:t xml:space="preserve">potpis davatelja Izjave kod javnog bilježnika </w:t>
      </w:r>
      <w:r w:rsidRPr="00F0283B">
        <w:rPr>
          <w:rFonts w:ascii="Arial" w:hAnsi="Arial" w:cs="Arial"/>
        </w:rPr>
        <w:t>ili kod nadležne sudske ili upravne vlasti ili strukovnog ili trgovinskog tijela u Republici Hrvatskoj.</w:t>
      </w:r>
    </w:p>
    <w:p w:rsidR="003C3C75" w:rsidRPr="00F0283B" w:rsidRDefault="003C3C75" w:rsidP="003C3C75">
      <w:pPr>
        <w:jc w:val="both"/>
        <w:rPr>
          <w:rFonts w:ascii="Arial" w:hAnsi="Arial" w:cs="Arial"/>
        </w:rPr>
      </w:pPr>
      <w:r w:rsidRPr="00F0283B">
        <w:rPr>
          <w:rFonts w:ascii="Arial" w:hAnsi="Arial" w:cs="Arial"/>
        </w:rPr>
        <w:t>Davatelj ove Izjave dužan je provjeriti sve okolnosti i činjenice koje ovom izjavom potvrđuje.</w:t>
      </w:r>
    </w:p>
    <w:p w:rsidR="003C3C75" w:rsidRDefault="003C3C75" w:rsidP="003C3C75">
      <w:pPr>
        <w:jc w:val="both"/>
        <w:rPr>
          <w:rFonts w:ascii="Arial" w:hAnsi="Arial" w:cs="Arial"/>
        </w:rPr>
      </w:pPr>
      <w:r w:rsidRPr="00F0283B">
        <w:rPr>
          <w:rFonts w:ascii="Arial" w:hAnsi="Arial" w:cs="Arial"/>
          <w:b/>
        </w:rPr>
        <w:t>NAPOMENA:</w:t>
      </w:r>
      <w:r w:rsidRPr="00F0283B">
        <w:rPr>
          <w:rFonts w:ascii="Arial" w:hAnsi="Arial" w:cs="Arial"/>
        </w:rPr>
        <w:t xml:space="preserve"> Davatelj ove Izjave, ovom Izjavom kao ažuriranim popratnim dokumentom dokazuje da podaci koji su sadržani u dokumentu odgovaraju činjeničnom stanju u trenutku dostave naručitelju te dokazuju ono što je gospodarski subjekt naveo u ESPD-u.</w:t>
      </w:r>
    </w:p>
    <w:p w:rsidR="003C3C75" w:rsidRDefault="003C3C75" w:rsidP="003C3C75">
      <w:pPr>
        <w:jc w:val="both"/>
        <w:rPr>
          <w:rFonts w:ascii="Arial" w:hAnsi="Arial" w:cs="Arial"/>
        </w:rPr>
      </w:pPr>
    </w:p>
    <w:p w:rsidR="003C3C75" w:rsidRDefault="003C3C75" w:rsidP="003C3C75">
      <w:pPr>
        <w:jc w:val="both"/>
        <w:rPr>
          <w:rFonts w:ascii="Arial" w:hAnsi="Arial" w:cs="Arial"/>
        </w:rPr>
      </w:pPr>
    </w:p>
    <w:p w:rsidR="003C3C75" w:rsidRDefault="003C3C75" w:rsidP="003C3C75">
      <w:pPr>
        <w:jc w:val="both"/>
        <w:rPr>
          <w:rFonts w:ascii="Arial" w:hAnsi="Arial" w:cs="Arial"/>
        </w:rPr>
      </w:pPr>
    </w:p>
    <w:p w:rsidR="003C3C75" w:rsidRDefault="003C3C75" w:rsidP="003C3C75">
      <w:pPr>
        <w:jc w:val="both"/>
        <w:rPr>
          <w:rFonts w:ascii="Arial" w:hAnsi="Arial" w:cs="Arial"/>
        </w:rPr>
      </w:pPr>
    </w:p>
    <w:p w:rsidR="003C3C75" w:rsidRDefault="003C3C75" w:rsidP="003C3C75">
      <w:pPr>
        <w:jc w:val="both"/>
        <w:rPr>
          <w:rFonts w:ascii="Arial" w:hAnsi="Arial" w:cs="Arial"/>
        </w:rPr>
      </w:pPr>
    </w:p>
    <w:p w:rsidR="003C3C75" w:rsidRPr="00F0283B" w:rsidRDefault="003C3C75" w:rsidP="003C3C75">
      <w:pPr>
        <w:jc w:val="both"/>
        <w:rPr>
          <w:rFonts w:ascii="Arial" w:hAnsi="Arial" w:cs="Arial"/>
        </w:rPr>
      </w:pPr>
    </w:p>
    <w:p w:rsidR="003C3C75" w:rsidRPr="00F0283B" w:rsidRDefault="003C3C75" w:rsidP="003C3C75">
      <w:pPr>
        <w:spacing w:after="0" w:line="240" w:lineRule="auto"/>
        <w:rPr>
          <w:rFonts w:ascii="Arial" w:eastAsia="Times New Roman" w:hAnsi="Arial" w:cs="Arial"/>
          <w:szCs w:val="24"/>
        </w:rPr>
      </w:pPr>
    </w:p>
    <w:p w:rsidR="003C3C75" w:rsidRPr="00F15474" w:rsidRDefault="003C3C75" w:rsidP="00F15474">
      <w:pPr>
        <w:pStyle w:val="Naslov2"/>
        <w:rPr>
          <w:b/>
          <w:szCs w:val="24"/>
        </w:rPr>
      </w:pPr>
      <w:r w:rsidRPr="00F0283B">
        <w:rPr>
          <w:rFonts w:eastAsia="Times New Roman"/>
          <w:highlight w:val="yellow"/>
        </w:rPr>
        <w:br w:type="page"/>
      </w:r>
      <w:bookmarkStart w:id="147" w:name="_Toc2789240"/>
      <w:bookmarkStart w:id="148" w:name="_Toc2789347"/>
      <w:r w:rsidRPr="00F15474">
        <w:rPr>
          <w:rFonts w:eastAsia="Times New Roman"/>
          <w:b/>
        </w:rPr>
        <w:lastRenderedPageBreak/>
        <w:t>OBRAZAC 3.</w:t>
      </w:r>
      <w:bookmarkEnd w:id="147"/>
      <w:bookmarkEnd w:id="148"/>
      <w:r w:rsidRPr="00F15474">
        <w:rPr>
          <w:rFonts w:eastAsia="DengXian"/>
          <w:b/>
          <w:szCs w:val="24"/>
          <w:lang w:eastAsia="zh-CN"/>
        </w:rPr>
        <w:t xml:space="preserve"> </w:t>
      </w:r>
    </w:p>
    <w:p w:rsidR="003C3C75" w:rsidRPr="00F0283B" w:rsidRDefault="003C3C75" w:rsidP="003C3C75">
      <w:pPr>
        <w:spacing w:after="0" w:line="240" w:lineRule="auto"/>
        <w:rPr>
          <w:rFonts w:ascii="Arial" w:hAnsi="Arial" w:cs="Arial"/>
          <w:b/>
          <w:sz w:val="24"/>
          <w:szCs w:val="24"/>
        </w:rPr>
      </w:pPr>
    </w:p>
    <w:p w:rsidR="003C3C75" w:rsidRPr="00E46DCD" w:rsidRDefault="003C3C75" w:rsidP="003C3C75">
      <w:pPr>
        <w:spacing w:after="0" w:line="240" w:lineRule="auto"/>
        <w:jc w:val="center"/>
        <w:rPr>
          <w:rFonts w:ascii="Arial" w:hAnsi="Arial" w:cs="Arial"/>
          <w:b/>
          <w:sz w:val="24"/>
        </w:rPr>
      </w:pPr>
      <w:r w:rsidRPr="00E46DCD">
        <w:rPr>
          <w:rFonts w:ascii="Arial" w:hAnsi="Arial" w:cs="Arial"/>
          <w:b/>
          <w:sz w:val="24"/>
        </w:rPr>
        <w:t>IZJAVA O UKUPNOM PROMETU U POSLJEDNJE 3 (TRI)</w:t>
      </w:r>
    </w:p>
    <w:p w:rsidR="003C3C75" w:rsidRPr="00E46DCD" w:rsidRDefault="003C3C75" w:rsidP="003C3C75">
      <w:pPr>
        <w:spacing w:after="0" w:line="240" w:lineRule="auto"/>
        <w:jc w:val="center"/>
        <w:rPr>
          <w:rFonts w:ascii="Arial" w:hAnsi="Arial" w:cs="Arial"/>
          <w:b/>
          <w:sz w:val="24"/>
        </w:rPr>
      </w:pPr>
      <w:r w:rsidRPr="00E46DCD">
        <w:rPr>
          <w:rFonts w:ascii="Arial" w:hAnsi="Arial" w:cs="Arial"/>
          <w:b/>
          <w:sz w:val="24"/>
        </w:rPr>
        <w:t>DOSTUPNE FINANCIJSKE GODINE</w:t>
      </w:r>
    </w:p>
    <w:p w:rsidR="003C3C75" w:rsidRPr="00E46DCD" w:rsidRDefault="003C3C75" w:rsidP="003C3C75">
      <w:pPr>
        <w:spacing w:after="0" w:line="240" w:lineRule="auto"/>
        <w:jc w:val="center"/>
        <w:rPr>
          <w:rFonts w:ascii="Arial" w:hAnsi="Arial" w:cs="Arial"/>
          <w:b/>
          <w:sz w:val="24"/>
        </w:rPr>
      </w:pPr>
    </w:p>
    <w:p w:rsidR="003C3C75" w:rsidRPr="00E46DCD" w:rsidRDefault="003C3C75" w:rsidP="003C3C75">
      <w:pPr>
        <w:spacing w:after="0" w:line="240" w:lineRule="auto"/>
        <w:rPr>
          <w:rFonts w:ascii="Arial" w:hAnsi="Arial" w:cs="Arial"/>
          <w:sz w:val="24"/>
        </w:rPr>
      </w:pPr>
    </w:p>
    <w:tbl>
      <w:tblPr>
        <w:tblW w:w="9185" w:type="dxa"/>
        <w:tblInd w:w="-5" w:type="dxa"/>
        <w:tblLayout w:type="fixed"/>
        <w:tblLook w:val="0000" w:firstRow="0" w:lastRow="0" w:firstColumn="0" w:lastColumn="0" w:noHBand="0" w:noVBand="0"/>
      </w:tblPr>
      <w:tblGrid>
        <w:gridCol w:w="1373"/>
        <w:gridCol w:w="3780"/>
        <w:gridCol w:w="4032"/>
      </w:tblGrid>
      <w:tr w:rsidR="003C3C75" w:rsidRPr="00E46DCD" w:rsidTr="00850953">
        <w:trPr>
          <w:trHeight w:val="960"/>
        </w:trPr>
        <w:tc>
          <w:tcPr>
            <w:tcW w:w="137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C3C75" w:rsidRPr="00E46DCD" w:rsidRDefault="003C3C75" w:rsidP="00850953">
            <w:pPr>
              <w:spacing w:after="0" w:line="240" w:lineRule="auto"/>
              <w:jc w:val="center"/>
              <w:rPr>
                <w:rFonts w:ascii="Arial" w:hAnsi="Arial" w:cs="Arial"/>
                <w:caps/>
                <w:sz w:val="24"/>
              </w:rPr>
            </w:pPr>
            <w:r w:rsidRPr="00E46DCD">
              <w:rPr>
                <w:rFonts w:ascii="Arial" w:hAnsi="Arial" w:cs="Arial"/>
                <w:caps/>
                <w:sz w:val="24"/>
              </w:rPr>
              <w:t>RedNI</w:t>
            </w:r>
          </w:p>
          <w:p w:rsidR="003C3C75" w:rsidRPr="00E46DCD" w:rsidRDefault="003C3C75" w:rsidP="00850953">
            <w:pPr>
              <w:spacing w:after="0" w:line="240" w:lineRule="auto"/>
              <w:jc w:val="center"/>
              <w:rPr>
                <w:rFonts w:ascii="Arial" w:hAnsi="Arial" w:cs="Arial"/>
                <w:caps/>
                <w:sz w:val="24"/>
              </w:rPr>
            </w:pPr>
            <w:r w:rsidRPr="00E46DCD">
              <w:rPr>
                <w:rFonts w:ascii="Arial" w:hAnsi="Arial" w:cs="Arial"/>
                <w:caps/>
                <w:sz w:val="24"/>
              </w:rPr>
              <w:t>broj</w:t>
            </w:r>
          </w:p>
        </w:tc>
        <w:tc>
          <w:tcPr>
            <w:tcW w:w="3780"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3C3C75" w:rsidRPr="00E46DCD" w:rsidRDefault="003C3C75" w:rsidP="00850953">
            <w:pPr>
              <w:spacing w:after="0" w:line="240" w:lineRule="auto"/>
              <w:jc w:val="center"/>
              <w:rPr>
                <w:rFonts w:ascii="Arial" w:hAnsi="Arial" w:cs="Arial"/>
                <w:caps/>
                <w:sz w:val="24"/>
              </w:rPr>
            </w:pPr>
            <w:r w:rsidRPr="00E46DCD">
              <w:rPr>
                <w:rFonts w:ascii="Arial" w:hAnsi="Arial" w:cs="Arial"/>
                <w:caps/>
                <w:sz w:val="24"/>
              </w:rPr>
              <w:t>Godina</w:t>
            </w:r>
          </w:p>
        </w:tc>
        <w:tc>
          <w:tcPr>
            <w:tcW w:w="403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3C3C75" w:rsidRPr="00E46DCD" w:rsidRDefault="003C3C75" w:rsidP="00850953">
            <w:pPr>
              <w:spacing w:after="0" w:line="240" w:lineRule="auto"/>
              <w:jc w:val="center"/>
              <w:rPr>
                <w:rFonts w:ascii="Arial" w:hAnsi="Arial" w:cs="Arial"/>
                <w:caps/>
                <w:sz w:val="24"/>
              </w:rPr>
            </w:pPr>
            <w:r w:rsidRPr="00E46DCD">
              <w:rPr>
                <w:rFonts w:ascii="Arial" w:hAnsi="Arial" w:cs="Arial"/>
                <w:caps/>
                <w:sz w:val="24"/>
              </w:rPr>
              <w:t>UKUPNI PROMET</w:t>
            </w:r>
          </w:p>
          <w:p w:rsidR="003C3C75" w:rsidRPr="00E46DCD" w:rsidRDefault="003C3C75" w:rsidP="00850953">
            <w:pPr>
              <w:spacing w:after="0" w:line="240" w:lineRule="auto"/>
              <w:jc w:val="center"/>
              <w:rPr>
                <w:rFonts w:ascii="Arial" w:hAnsi="Arial" w:cs="Arial"/>
                <w:iCs/>
                <w:sz w:val="24"/>
              </w:rPr>
            </w:pPr>
            <w:r w:rsidRPr="00E46DCD">
              <w:rPr>
                <w:rFonts w:ascii="Arial" w:hAnsi="Arial" w:cs="Arial"/>
                <w:sz w:val="24"/>
              </w:rPr>
              <w:t>(kn bez PDV-a)</w:t>
            </w:r>
            <w:r w:rsidRPr="00E46DCD">
              <w:rPr>
                <w:rFonts w:ascii="Arial" w:hAnsi="Arial" w:cs="Arial"/>
                <w:iCs/>
                <w:sz w:val="24"/>
              </w:rPr>
              <w:t> </w:t>
            </w:r>
          </w:p>
        </w:tc>
      </w:tr>
      <w:tr w:rsidR="003C3C75" w:rsidRPr="00E46DCD" w:rsidTr="00850953">
        <w:trPr>
          <w:trHeight w:val="1044"/>
        </w:trPr>
        <w:tc>
          <w:tcPr>
            <w:tcW w:w="1373" w:type="dxa"/>
            <w:tcBorders>
              <w:top w:val="nil"/>
              <w:left w:val="single" w:sz="4" w:space="0" w:color="auto"/>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sz w:val="24"/>
              </w:rPr>
            </w:pPr>
            <w:r w:rsidRPr="00E46DCD">
              <w:rPr>
                <w:rFonts w:ascii="Arial" w:hAnsi="Arial" w:cs="Arial"/>
                <w:sz w:val="24"/>
              </w:rPr>
              <w:t>1.</w:t>
            </w:r>
          </w:p>
        </w:tc>
        <w:tc>
          <w:tcPr>
            <w:tcW w:w="3780" w:type="dxa"/>
            <w:tcBorders>
              <w:top w:val="nil"/>
              <w:left w:val="nil"/>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sz w:val="24"/>
              </w:rPr>
            </w:pPr>
            <w:r w:rsidRPr="00E46DCD">
              <w:rPr>
                <w:rFonts w:ascii="Arial" w:hAnsi="Arial" w:cs="Arial"/>
                <w:sz w:val="24"/>
              </w:rPr>
              <w:t>2016.</w:t>
            </w:r>
          </w:p>
        </w:tc>
        <w:tc>
          <w:tcPr>
            <w:tcW w:w="4032" w:type="dxa"/>
            <w:tcBorders>
              <w:top w:val="nil"/>
              <w:left w:val="nil"/>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iCs/>
                <w:sz w:val="24"/>
              </w:rPr>
            </w:pPr>
          </w:p>
        </w:tc>
      </w:tr>
      <w:tr w:rsidR="003C3C75" w:rsidRPr="00E46DCD" w:rsidTr="00850953">
        <w:trPr>
          <w:trHeight w:val="1044"/>
        </w:trPr>
        <w:tc>
          <w:tcPr>
            <w:tcW w:w="1373" w:type="dxa"/>
            <w:tcBorders>
              <w:top w:val="nil"/>
              <w:left w:val="single" w:sz="4" w:space="0" w:color="auto"/>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sz w:val="24"/>
              </w:rPr>
            </w:pPr>
            <w:r w:rsidRPr="00E46DCD">
              <w:rPr>
                <w:rFonts w:ascii="Arial" w:hAnsi="Arial" w:cs="Arial"/>
                <w:sz w:val="24"/>
              </w:rPr>
              <w:t>2.</w:t>
            </w:r>
          </w:p>
        </w:tc>
        <w:tc>
          <w:tcPr>
            <w:tcW w:w="3780" w:type="dxa"/>
            <w:tcBorders>
              <w:top w:val="nil"/>
              <w:left w:val="nil"/>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sz w:val="24"/>
              </w:rPr>
            </w:pPr>
            <w:r w:rsidRPr="00E46DCD">
              <w:rPr>
                <w:rFonts w:ascii="Arial" w:hAnsi="Arial" w:cs="Arial"/>
                <w:sz w:val="24"/>
              </w:rPr>
              <w:t>2017.</w:t>
            </w:r>
          </w:p>
        </w:tc>
        <w:tc>
          <w:tcPr>
            <w:tcW w:w="4032" w:type="dxa"/>
            <w:tcBorders>
              <w:top w:val="nil"/>
              <w:left w:val="nil"/>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iCs/>
                <w:sz w:val="24"/>
              </w:rPr>
            </w:pPr>
            <w:r w:rsidRPr="00E46DCD">
              <w:rPr>
                <w:rFonts w:ascii="Arial" w:hAnsi="Arial" w:cs="Arial"/>
                <w:iCs/>
                <w:sz w:val="24"/>
              </w:rPr>
              <w:t> </w:t>
            </w:r>
          </w:p>
        </w:tc>
      </w:tr>
      <w:tr w:rsidR="003C3C75" w:rsidRPr="00E46DCD" w:rsidTr="00850953">
        <w:trPr>
          <w:trHeight w:val="851"/>
        </w:trPr>
        <w:tc>
          <w:tcPr>
            <w:tcW w:w="1373" w:type="dxa"/>
            <w:tcBorders>
              <w:top w:val="nil"/>
              <w:left w:val="single" w:sz="4" w:space="0" w:color="auto"/>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sz w:val="24"/>
              </w:rPr>
            </w:pPr>
            <w:r w:rsidRPr="00E46DCD">
              <w:rPr>
                <w:rFonts w:ascii="Arial" w:hAnsi="Arial" w:cs="Arial"/>
                <w:sz w:val="24"/>
              </w:rPr>
              <w:t>3.</w:t>
            </w:r>
          </w:p>
        </w:tc>
        <w:tc>
          <w:tcPr>
            <w:tcW w:w="3780" w:type="dxa"/>
            <w:tcBorders>
              <w:top w:val="nil"/>
              <w:left w:val="nil"/>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sz w:val="24"/>
              </w:rPr>
            </w:pPr>
            <w:r w:rsidRPr="00E46DCD">
              <w:rPr>
                <w:rFonts w:ascii="Arial" w:hAnsi="Arial" w:cs="Arial"/>
                <w:sz w:val="24"/>
              </w:rPr>
              <w:t>2018.</w:t>
            </w:r>
          </w:p>
        </w:tc>
        <w:tc>
          <w:tcPr>
            <w:tcW w:w="4032" w:type="dxa"/>
            <w:tcBorders>
              <w:top w:val="nil"/>
              <w:left w:val="nil"/>
              <w:bottom w:val="single" w:sz="4" w:space="0" w:color="auto"/>
              <w:right w:val="single" w:sz="4" w:space="0" w:color="auto"/>
            </w:tcBorders>
            <w:vAlign w:val="center"/>
          </w:tcPr>
          <w:p w:rsidR="003C3C75" w:rsidRPr="00E46DCD" w:rsidRDefault="003C3C75" w:rsidP="00850953">
            <w:pPr>
              <w:spacing w:after="0" w:line="240" w:lineRule="auto"/>
              <w:jc w:val="center"/>
              <w:rPr>
                <w:rFonts w:ascii="Arial" w:hAnsi="Arial" w:cs="Arial"/>
                <w:iCs/>
                <w:sz w:val="24"/>
              </w:rPr>
            </w:pPr>
            <w:r w:rsidRPr="00E46DCD">
              <w:rPr>
                <w:rFonts w:ascii="Arial" w:hAnsi="Arial" w:cs="Arial"/>
                <w:iCs/>
                <w:sz w:val="24"/>
              </w:rPr>
              <w:t> </w:t>
            </w:r>
          </w:p>
        </w:tc>
      </w:tr>
    </w:tbl>
    <w:p w:rsidR="003C3C75" w:rsidRPr="00E46DCD" w:rsidRDefault="003C3C75" w:rsidP="003C3C75">
      <w:pPr>
        <w:spacing w:after="0" w:line="240" w:lineRule="auto"/>
        <w:rPr>
          <w:rFonts w:ascii="Arial" w:hAnsi="Arial" w:cs="Arial"/>
          <w:sz w:val="24"/>
        </w:rPr>
      </w:pPr>
    </w:p>
    <w:p w:rsidR="003C3C75" w:rsidRPr="00E46DCD" w:rsidRDefault="003C3C75" w:rsidP="003C3C75">
      <w:pPr>
        <w:spacing w:after="0" w:line="240" w:lineRule="auto"/>
        <w:rPr>
          <w:rFonts w:ascii="Arial" w:hAnsi="Arial" w:cs="Arial"/>
          <w:sz w:val="24"/>
        </w:rPr>
      </w:pPr>
    </w:p>
    <w:p w:rsidR="003C3C75" w:rsidRPr="00E46DCD" w:rsidRDefault="003C3C75" w:rsidP="003C3C75">
      <w:pPr>
        <w:spacing w:after="0" w:line="240" w:lineRule="auto"/>
        <w:rPr>
          <w:rFonts w:ascii="Arial" w:hAnsi="Arial" w:cs="Arial"/>
          <w:sz w:val="24"/>
        </w:rPr>
      </w:pPr>
      <w:r w:rsidRPr="00E46DCD">
        <w:rPr>
          <w:rFonts w:ascii="Arial" w:hAnsi="Arial" w:cs="Arial"/>
          <w:sz w:val="24"/>
        </w:rPr>
        <w:t>U slučaju da ponuditelj tražene vrijednosti iskaže u stranoj valuti, obračunavati će se protuvrijednost te valute u kunama prema srednjem tečaju Hrvatske narodne banke na dan početka ovog postupka, odnosno na dan slanja poziva u EOJN RH.</w:t>
      </w:r>
    </w:p>
    <w:p w:rsidR="003C3C75" w:rsidRPr="00E46DCD" w:rsidRDefault="003C3C75" w:rsidP="003C3C75">
      <w:pPr>
        <w:spacing w:after="0" w:line="240" w:lineRule="auto"/>
        <w:rPr>
          <w:rFonts w:ascii="Arial" w:hAnsi="Arial" w:cs="Arial"/>
          <w:sz w:val="24"/>
        </w:rPr>
      </w:pPr>
    </w:p>
    <w:p w:rsidR="003C3C75" w:rsidRDefault="003C3C75" w:rsidP="003C3C75">
      <w:pPr>
        <w:spacing w:after="0" w:line="240" w:lineRule="auto"/>
        <w:rPr>
          <w:rFonts w:ascii="Arial" w:hAnsi="Arial" w:cs="Arial"/>
          <w:b/>
          <w:sz w:val="24"/>
        </w:rPr>
      </w:pPr>
    </w:p>
    <w:p w:rsidR="003C3C75" w:rsidRDefault="003C3C75" w:rsidP="003C3C75">
      <w:pPr>
        <w:spacing w:after="0" w:line="240" w:lineRule="auto"/>
        <w:rPr>
          <w:rFonts w:ascii="Arial" w:hAnsi="Arial" w:cs="Arial"/>
          <w:b/>
          <w:sz w:val="24"/>
        </w:rPr>
      </w:pPr>
    </w:p>
    <w:p w:rsidR="003C3C75" w:rsidRDefault="003C3C75" w:rsidP="003C3C75">
      <w:pPr>
        <w:spacing w:after="0" w:line="240" w:lineRule="auto"/>
        <w:rPr>
          <w:rFonts w:ascii="Arial" w:hAnsi="Arial" w:cs="Arial"/>
          <w:b/>
          <w:sz w:val="24"/>
        </w:rPr>
      </w:pPr>
      <w:r>
        <w:rPr>
          <w:rFonts w:ascii="Arial" w:hAnsi="Arial" w:cs="Arial"/>
          <w:b/>
          <w:sz w:val="24"/>
        </w:rPr>
        <w:t xml:space="preserve">                                                                                  __________________________</w:t>
      </w:r>
    </w:p>
    <w:p w:rsidR="003C3C75" w:rsidRPr="00E46DCD" w:rsidRDefault="003C3C75" w:rsidP="003C3C75">
      <w:pPr>
        <w:spacing w:after="0" w:line="240" w:lineRule="auto"/>
        <w:rPr>
          <w:rFonts w:ascii="Arial" w:hAnsi="Arial" w:cs="Arial"/>
          <w:sz w:val="24"/>
        </w:rPr>
      </w:pPr>
      <w:r>
        <w:rPr>
          <w:rFonts w:ascii="Arial" w:hAnsi="Arial" w:cs="Arial"/>
          <w:sz w:val="24"/>
        </w:rPr>
        <w:t xml:space="preserve">                                                                                                         (potpis)</w:t>
      </w:r>
    </w:p>
    <w:p w:rsidR="003C3C75" w:rsidRDefault="003C3C75" w:rsidP="003C3C75">
      <w:pPr>
        <w:spacing w:after="0" w:line="240" w:lineRule="auto"/>
        <w:rPr>
          <w:rFonts w:ascii="Arial" w:hAnsi="Arial" w:cs="Arial"/>
          <w:b/>
          <w:sz w:val="24"/>
        </w:rPr>
      </w:pPr>
    </w:p>
    <w:p w:rsidR="003C3C75" w:rsidRDefault="003C3C75" w:rsidP="003C3C75">
      <w:pPr>
        <w:spacing w:after="0" w:line="240" w:lineRule="auto"/>
        <w:rPr>
          <w:rFonts w:ascii="Arial" w:hAnsi="Arial" w:cs="Arial"/>
          <w:b/>
          <w:sz w:val="24"/>
        </w:rPr>
      </w:pPr>
    </w:p>
    <w:p w:rsidR="003C3C75" w:rsidRPr="00E46DCD" w:rsidRDefault="003C3C75" w:rsidP="003C3C75">
      <w:pPr>
        <w:spacing w:after="0" w:line="240" w:lineRule="auto"/>
        <w:rPr>
          <w:rFonts w:ascii="Arial" w:hAnsi="Arial" w:cs="Arial"/>
          <w:sz w:val="24"/>
          <w:szCs w:val="24"/>
        </w:rPr>
      </w:pPr>
      <w:r w:rsidRPr="00E46DCD">
        <w:rPr>
          <w:rFonts w:ascii="Arial" w:hAnsi="Arial" w:cs="Arial"/>
          <w:sz w:val="24"/>
          <w:szCs w:val="24"/>
        </w:rPr>
        <w:t>U________________, ___________ 20</w:t>
      </w:r>
      <w:r w:rsidR="0086633C">
        <w:rPr>
          <w:rFonts w:ascii="Arial" w:hAnsi="Arial" w:cs="Arial"/>
          <w:sz w:val="24"/>
          <w:szCs w:val="24"/>
        </w:rPr>
        <w:t>__</w:t>
      </w:r>
      <w:r w:rsidRPr="00E46DCD">
        <w:rPr>
          <w:rFonts w:ascii="Arial" w:hAnsi="Arial" w:cs="Arial"/>
          <w:sz w:val="24"/>
          <w:szCs w:val="24"/>
        </w:rPr>
        <w:t>.</w:t>
      </w:r>
    </w:p>
    <w:p w:rsidR="003C3C75" w:rsidRPr="00E46DCD" w:rsidRDefault="003C3C75" w:rsidP="003C3C75">
      <w:pPr>
        <w:spacing w:after="0" w:line="240" w:lineRule="auto"/>
        <w:rPr>
          <w:rFonts w:ascii="Arial" w:hAnsi="Arial" w:cs="Arial"/>
          <w:b/>
          <w:szCs w:val="24"/>
        </w:rPr>
      </w:pPr>
      <w:r w:rsidRPr="00E46DCD">
        <w:rPr>
          <w:rFonts w:ascii="Arial" w:hAnsi="Arial" w:cs="Arial"/>
          <w:b/>
          <w:szCs w:val="24"/>
        </w:rPr>
        <w:t xml:space="preserve">                                               </w:t>
      </w:r>
    </w:p>
    <w:p w:rsidR="003C3C75" w:rsidRPr="00E46DCD" w:rsidRDefault="003C3C75" w:rsidP="003C3C75">
      <w:pPr>
        <w:spacing w:after="0" w:line="240" w:lineRule="auto"/>
        <w:rPr>
          <w:rFonts w:ascii="Arial" w:hAnsi="Arial" w:cs="Arial"/>
          <w:b/>
          <w:szCs w:val="24"/>
        </w:rPr>
      </w:pPr>
    </w:p>
    <w:p w:rsidR="003C3C75" w:rsidRPr="00F0283B" w:rsidRDefault="003C3C75" w:rsidP="003C3C75">
      <w:pPr>
        <w:spacing w:after="0" w:line="240" w:lineRule="auto"/>
        <w:rPr>
          <w:rFonts w:ascii="Arial" w:hAnsi="Arial" w:cs="Arial"/>
          <w:b/>
          <w:sz w:val="24"/>
          <w:szCs w:val="24"/>
        </w:rPr>
      </w:pPr>
    </w:p>
    <w:p w:rsidR="003C3C75" w:rsidRPr="00F0283B" w:rsidRDefault="003C3C75" w:rsidP="003C3C75">
      <w:pPr>
        <w:spacing w:after="0" w:line="240" w:lineRule="auto"/>
        <w:rPr>
          <w:rFonts w:ascii="Arial" w:hAnsi="Arial" w:cs="Arial"/>
          <w:b/>
          <w:sz w:val="24"/>
          <w:szCs w:val="24"/>
        </w:rPr>
      </w:pPr>
    </w:p>
    <w:p w:rsidR="003C3C75" w:rsidRPr="00F0283B" w:rsidRDefault="003C3C75" w:rsidP="003C3C75">
      <w:pPr>
        <w:spacing w:after="0" w:line="240" w:lineRule="auto"/>
        <w:rPr>
          <w:rFonts w:ascii="Arial" w:hAnsi="Arial" w:cs="Arial"/>
          <w:b/>
          <w:sz w:val="24"/>
          <w:szCs w:val="24"/>
        </w:rPr>
      </w:pPr>
    </w:p>
    <w:p w:rsidR="003C3C75" w:rsidRPr="00F0283B" w:rsidRDefault="003C3C75" w:rsidP="003C3C75">
      <w:pPr>
        <w:spacing w:after="0" w:line="240" w:lineRule="auto"/>
        <w:rPr>
          <w:rFonts w:ascii="Arial" w:hAnsi="Arial" w:cs="Arial"/>
          <w:b/>
          <w:sz w:val="24"/>
          <w:szCs w:val="24"/>
        </w:rPr>
      </w:pPr>
    </w:p>
    <w:p w:rsidR="003C3C75" w:rsidRPr="00F0283B" w:rsidRDefault="003C3C75" w:rsidP="003C3C75">
      <w:pPr>
        <w:spacing w:after="0" w:line="240" w:lineRule="auto"/>
        <w:rPr>
          <w:rFonts w:ascii="Arial" w:hAnsi="Arial" w:cs="Arial"/>
          <w:b/>
          <w:sz w:val="24"/>
          <w:szCs w:val="24"/>
        </w:rPr>
      </w:pPr>
    </w:p>
    <w:p w:rsidR="003C3C75" w:rsidRPr="00430634" w:rsidRDefault="003C3C75" w:rsidP="003C3C75">
      <w:pPr>
        <w:spacing w:after="0" w:line="240" w:lineRule="auto"/>
        <w:ind w:right="44"/>
        <w:jc w:val="both"/>
        <w:rPr>
          <w:rFonts w:ascii="Arial" w:hAnsi="Arial" w:cs="Arial"/>
          <w:b/>
          <w:color w:val="3366FF"/>
        </w:rPr>
      </w:pPr>
    </w:p>
    <w:p w:rsidR="003C3C75" w:rsidRPr="003C3C75" w:rsidRDefault="003C3C75" w:rsidP="00382987">
      <w:pPr>
        <w:spacing w:line="240" w:lineRule="auto"/>
        <w:jc w:val="both"/>
        <w:rPr>
          <w:rFonts w:ascii="Arial" w:hAnsi="Arial" w:cs="Arial"/>
          <w:b/>
          <w:sz w:val="24"/>
          <w:szCs w:val="24"/>
        </w:rPr>
      </w:pPr>
    </w:p>
    <w:p w:rsidR="00382987" w:rsidRPr="00382987" w:rsidRDefault="00382987" w:rsidP="00382987">
      <w:pPr>
        <w:spacing w:line="240" w:lineRule="auto"/>
        <w:jc w:val="both"/>
        <w:rPr>
          <w:rFonts w:ascii="Arial" w:hAnsi="Arial" w:cs="Arial"/>
          <w:sz w:val="24"/>
          <w:szCs w:val="24"/>
        </w:rPr>
      </w:pPr>
    </w:p>
    <w:p w:rsidR="00382987" w:rsidRDefault="00382987" w:rsidP="00382987"/>
    <w:p w:rsidR="00382987" w:rsidRDefault="00382987" w:rsidP="00382987"/>
    <w:p w:rsidR="00382987" w:rsidRDefault="00382987" w:rsidP="00382987"/>
    <w:p w:rsidR="00850953" w:rsidRDefault="00850953"/>
    <w:sectPr w:rsidR="00850953" w:rsidSect="00DA5EB4">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CFA" w:rsidRDefault="00F93CFA" w:rsidP="00382987">
      <w:pPr>
        <w:spacing w:after="0" w:line="240" w:lineRule="auto"/>
      </w:pPr>
      <w:r>
        <w:separator/>
      </w:r>
    </w:p>
  </w:endnote>
  <w:endnote w:type="continuationSeparator" w:id="0">
    <w:p w:rsidR="00F93CFA" w:rsidRDefault="00F93CFA" w:rsidP="0038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322809"/>
      <w:docPartObj>
        <w:docPartGallery w:val="Page Numbers (Bottom of Page)"/>
        <w:docPartUnique/>
      </w:docPartObj>
    </w:sdtPr>
    <w:sdtEndPr/>
    <w:sdtContent>
      <w:p w:rsidR="00BD773F" w:rsidRDefault="00BD773F">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D773F" w:rsidRDefault="00BD773F">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F15474" w:rsidRDefault="00F1547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CFA" w:rsidRDefault="00F93CFA" w:rsidP="00382987">
      <w:pPr>
        <w:spacing w:after="0" w:line="240" w:lineRule="auto"/>
      </w:pPr>
      <w:r>
        <w:separator/>
      </w:r>
    </w:p>
  </w:footnote>
  <w:footnote w:type="continuationSeparator" w:id="0">
    <w:p w:rsidR="00F93CFA" w:rsidRDefault="00F93CFA" w:rsidP="00382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0E9"/>
    <w:multiLevelType w:val="hybridMultilevel"/>
    <w:tmpl w:val="1A86017E"/>
    <w:lvl w:ilvl="0" w:tplc="D9BC89F8">
      <w:numFmt w:val="bullet"/>
      <w:lvlText w:val="-"/>
      <w:lvlJc w:val="left"/>
      <w:pPr>
        <w:ind w:left="3838"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4558" w:hanging="360"/>
      </w:pPr>
      <w:rPr>
        <w:rFonts w:ascii="Courier New" w:hAnsi="Courier New" w:cs="Courier New" w:hint="default"/>
      </w:rPr>
    </w:lvl>
    <w:lvl w:ilvl="2" w:tplc="041A0005" w:tentative="1">
      <w:start w:val="1"/>
      <w:numFmt w:val="bullet"/>
      <w:lvlText w:val=""/>
      <w:lvlJc w:val="left"/>
      <w:pPr>
        <w:ind w:left="5278" w:hanging="360"/>
      </w:pPr>
      <w:rPr>
        <w:rFonts w:ascii="Wingdings" w:hAnsi="Wingdings" w:hint="default"/>
      </w:rPr>
    </w:lvl>
    <w:lvl w:ilvl="3" w:tplc="041A0001" w:tentative="1">
      <w:start w:val="1"/>
      <w:numFmt w:val="bullet"/>
      <w:lvlText w:val=""/>
      <w:lvlJc w:val="left"/>
      <w:pPr>
        <w:ind w:left="5998" w:hanging="360"/>
      </w:pPr>
      <w:rPr>
        <w:rFonts w:ascii="Symbol" w:hAnsi="Symbol" w:hint="default"/>
      </w:rPr>
    </w:lvl>
    <w:lvl w:ilvl="4" w:tplc="041A0003" w:tentative="1">
      <w:start w:val="1"/>
      <w:numFmt w:val="bullet"/>
      <w:lvlText w:val="o"/>
      <w:lvlJc w:val="left"/>
      <w:pPr>
        <w:ind w:left="6718" w:hanging="360"/>
      </w:pPr>
      <w:rPr>
        <w:rFonts w:ascii="Courier New" w:hAnsi="Courier New" w:cs="Courier New" w:hint="default"/>
      </w:rPr>
    </w:lvl>
    <w:lvl w:ilvl="5" w:tplc="041A0005" w:tentative="1">
      <w:start w:val="1"/>
      <w:numFmt w:val="bullet"/>
      <w:lvlText w:val=""/>
      <w:lvlJc w:val="left"/>
      <w:pPr>
        <w:ind w:left="7438" w:hanging="360"/>
      </w:pPr>
      <w:rPr>
        <w:rFonts w:ascii="Wingdings" w:hAnsi="Wingdings" w:hint="default"/>
      </w:rPr>
    </w:lvl>
    <w:lvl w:ilvl="6" w:tplc="041A0001" w:tentative="1">
      <w:start w:val="1"/>
      <w:numFmt w:val="bullet"/>
      <w:lvlText w:val=""/>
      <w:lvlJc w:val="left"/>
      <w:pPr>
        <w:ind w:left="8158" w:hanging="360"/>
      </w:pPr>
      <w:rPr>
        <w:rFonts w:ascii="Symbol" w:hAnsi="Symbol" w:hint="default"/>
      </w:rPr>
    </w:lvl>
    <w:lvl w:ilvl="7" w:tplc="041A0003" w:tentative="1">
      <w:start w:val="1"/>
      <w:numFmt w:val="bullet"/>
      <w:lvlText w:val="o"/>
      <w:lvlJc w:val="left"/>
      <w:pPr>
        <w:ind w:left="8878" w:hanging="360"/>
      </w:pPr>
      <w:rPr>
        <w:rFonts w:ascii="Courier New" w:hAnsi="Courier New" w:cs="Courier New" w:hint="default"/>
      </w:rPr>
    </w:lvl>
    <w:lvl w:ilvl="8" w:tplc="041A0005" w:tentative="1">
      <w:start w:val="1"/>
      <w:numFmt w:val="bullet"/>
      <w:lvlText w:val=""/>
      <w:lvlJc w:val="left"/>
      <w:pPr>
        <w:ind w:left="9598" w:hanging="360"/>
      </w:pPr>
      <w:rPr>
        <w:rFonts w:ascii="Wingdings" w:hAnsi="Wingdings" w:hint="default"/>
      </w:rPr>
    </w:lvl>
  </w:abstractNum>
  <w:abstractNum w:abstractNumId="1" w15:restartNumberingAfterBreak="0">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792063"/>
    <w:multiLevelType w:val="hybridMultilevel"/>
    <w:tmpl w:val="0658B402"/>
    <w:lvl w:ilvl="0" w:tplc="A092B35A">
      <w:start w:val="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C85357"/>
    <w:multiLevelType w:val="hybridMultilevel"/>
    <w:tmpl w:val="B106AD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27223A"/>
    <w:multiLevelType w:val="hybridMultilevel"/>
    <w:tmpl w:val="2A0EB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C8C47E3"/>
    <w:multiLevelType w:val="hybridMultilevel"/>
    <w:tmpl w:val="890642F6"/>
    <w:lvl w:ilvl="0" w:tplc="98D004B4">
      <w:start w:val="1"/>
      <w:numFmt w:val="lowerLetter"/>
      <w:lvlText w:val="%1)"/>
      <w:lvlJc w:val="left"/>
      <w:pPr>
        <w:ind w:left="360" w:hanging="360"/>
      </w:pPr>
    </w:lvl>
    <w:lvl w:ilvl="1" w:tplc="041A0003" w:tentative="1">
      <w:start w:val="1"/>
      <w:numFmt w:val="lowerLetter"/>
      <w:lvlText w:val="%2."/>
      <w:lvlJc w:val="left"/>
      <w:pPr>
        <w:ind w:left="1080" w:hanging="360"/>
      </w:pPr>
    </w:lvl>
    <w:lvl w:ilvl="2" w:tplc="041A0005" w:tentative="1">
      <w:start w:val="1"/>
      <w:numFmt w:val="lowerRoman"/>
      <w:lvlText w:val="%3."/>
      <w:lvlJc w:val="right"/>
      <w:pPr>
        <w:ind w:left="1800" w:hanging="180"/>
      </w:pPr>
    </w:lvl>
    <w:lvl w:ilvl="3" w:tplc="041A0001" w:tentative="1">
      <w:start w:val="1"/>
      <w:numFmt w:val="decimal"/>
      <w:lvlText w:val="%4."/>
      <w:lvlJc w:val="left"/>
      <w:pPr>
        <w:ind w:left="2520" w:hanging="360"/>
      </w:pPr>
    </w:lvl>
    <w:lvl w:ilvl="4" w:tplc="041A0003" w:tentative="1">
      <w:start w:val="1"/>
      <w:numFmt w:val="lowerLetter"/>
      <w:lvlText w:val="%5."/>
      <w:lvlJc w:val="left"/>
      <w:pPr>
        <w:ind w:left="3240" w:hanging="360"/>
      </w:pPr>
    </w:lvl>
    <w:lvl w:ilvl="5" w:tplc="041A0005" w:tentative="1">
      <w:start w:val="1"/>
      <w:numFmt w:val="lowerRoman"/>
      <w:lvlText w:val="%6."/>
      <w:lvlJc w:val="right"/>
      <w:pPr>
        <w:ind w:left="3960" w:hanging="180"/>
      </w:pPr>
    </w:lvl>
    <w:lvl w:ilvl="6" w:tplc="041A0001" w:tentative="1">
      <w:start w:val="1"/>
      <w:numFmt w:val="decimal"/>
      <w:lvlText w:val="%7."/>
      <w:lvlJc w:val="left"/>
      <w:pPr>
        <w:ind w:left="4680" w:hanging="360"/>
      </w:pPr>
    </w:lvl>
    <w:lvl w:ilvl="7" w:tplc="041A0003" w:tentative="1">
      <w:start w:val="1"/>
      <w:numFmt w:val="lowerLetter"/>
      <w:lvlText w:val="%8."/>
      <w:lvlJc w:val="left"/>
      <w:pPr>
        <w:ind w:left="5400" w:hanging="360"/>
      </w:pPr>
    </w:lvl>
    <w:lvl w:ilvl="8" w:tplc="041A0005"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87"/>
    <w:rsid w:val="00096335"/>
    <w:rsid w:val="000C559C"/>
    <w:rsid w:val="00261309"/>
    <w:rsid w:val="0028287F"/>
    <w:rsid w:val="003067E4"/>
    <w:rsid w:val="00382987"/>
    <w:rsid w:val="003C3C75"/>
    <w:rsid w:val="003D08F1"/>
    <w:rsid w:val="003F387E"/>
    <w:rsid w:val="004757FD"/>
    <w:rsid w:val="0048770A"/>
    <w:rsid w:val="006A3747"/>
    <w:rsid w:val="00705D18"/>
    <w:rsid w:val="00750B98"/>
    <w:rsid w:val="00802B5F"/>
    <w:rsid w:val="00847B2C"/>
    <w:rsid w:val="00850953"/>
    <w:rsid w:val="0086633C"/>
    <w:rsid w:val="00917C81"/>
    <w:rsid w:val="009C71F3"/>
    <w:rsid w:val="00A93791"/>
    <w:rsid w:val="00B56105"/>
    <w:rsid w:val="00B84880"/>
    <w:rsid w:val="00BD773F"/>
    <w:rsid w:val="00C635AD"/>
    <w:rsid w:val="00D341FF"/>
    <w:rsid w:val="00D75B9B"/>
    <w:rsid w:val="00DA5EB4"/>
    <w:rsid w:val="00DA6696"/>
    <w:rsid w:val="00DC7A3C"/>
    <w:rsid w:val="00E66682"/>
    <w:rsid w:val="00F10C87"/>
    <w:rsid w:val="00F15474"/>
    <w:rsid w:val="00F90460"/>
    <w:rsid w:val="00F93C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8EA714-0EC2-4A3C-BB9E-4D954041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47B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847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847B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82987"/>
    <w:rPr>
      <w:color w:val="0563C1" w:themeColor="hyperlink"/>
      <w:u w:val="single"/>
    </w:rPr>
  </w:style>
  <w:style w:type="character" w:styleId="Nerijeenospominjanje">
    <w:name w:val="Unresolved Mention"/>
    <w:basedOn w:val="Zadanifontodlomka"/>
    <w:uiPriority w:val="99"/>
    <w:semiHidden/>
    <w:unhideWhenUsed/>
    <w:rsid w:val="00382987"/>
    <w:rPr>
      <w:color w:val="605E5C"/>
      <w:shd w:val="clear" w:color="auto" w:fill="E1DFDD"/>
    </w:rPr>
  </w:style>
  <w:style w:type="paragraph" w:styleId="Zaglavlje">
    <w:name w:val="header"/>
    <w:basedOn w:val="Normal"/>
    <w:link w:val="ZaglavljeChar"/>
    <w:uiPriority w:val="99"/>
    <w:unhideWhenUsed/>
    <w:rsid w:val="0038298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2987"/>
  </w:style>
  <w:style w:type="paragraph" w:styleId="Podnoje">
    <w:name w:val="footer"/>
    <w:basedOn w:val="Normal"/>
    <w:link w:val="PodnojeChar"/>
    <w:uiPriority w:val="99"/>
    <w:unhideWhenUsed/>
    <w:rsid w:val="0038298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2987"/>
  </w:style>
  <w:style w:type="paragraph" w:styleId="Odlomakpopisa">
    <w:name w:val="List Paragraph"/>
    <w:aliases w:val="Heading 12,heading 1,naslov 1,Naslov 12,List Paragraph,Graf,TG lista,Paragraph,List Paragraph Red,lp1,Paragraphe de liste PBLH,Graph &amp; Table tite,Normal bullet 2,Bullet list,Figure_name,Equipment,Numbered Indented Text,List Paragraph11,2"/>
    <w:basedOn w:val="Normal"/>
    <w:link w:val="OdlomakpopisaChar"/>
    <w:uiPriority w:val="34"/>
    <w:qFormat/>
    <w:rsid w:val="00E66682"/>
    <w:pPr>
      <w:ind w:left="720"/>
      <w:contextualSpacing/>
    </w:pPr>
  </w:style>
  <w:style w:type="table" w:styleId="Reetkatablice">
    <w:name w:val="Table Grid"/>
    <w:basedOn w:val="Obinatablica"/>
    <w:uiPriority w:val="39"/>
    <w:rsid w:val="00DA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List Paragraph Char,Graf Char,TG lista Char,Paragraph Char,List Paragraph Red Char,lp1 Char,Paragraphe de liste PBLH Char,Graph &amp; Table tite Char,Normal bullet 2 Char,2 Char"/>
    <w:basedOn w:val="Zadanifontodlomka"/>
    <w:link w:val="Odlomakpopisa"/>
    <w:uiPriority w:val="34"/>
    <w:qFormat/>
    <w:locked/>
    <w:rsid w:val="003C3C75"/>
  </w:style>
  <w:style w:type="paragraph" w:styleId="Naslov">
    <w:name w:val="Title"/>
    <w:basedOn w:val="Normal"/>
    <w:next w:val="Normal"/>
    <w:link w:val="NaslovChar"/>
    <w:uiPriority w:val="10"/>
    <w:qFormat/>
    <w:rsid w:val="003C3C75"/>
    <w:pPr>
      <w:pBdr>
        <w:bottom w:val="single" w:sz="4" w:space="1" w:color="auto"/>
      </w:pBdr>
      <w:spacing w:after="200" w:line="240" w:lineRule="auto"/>
      <w:contextualSpacing/>
    </w:pPr>
    <w:rPr>
      <w:rFonts w:ascii="Cambria" w:eastAsia="Times New Roman" w:hAnsi="Cambria" w:cs="Times New Roman"/>
      <w:spacing w:val="5"/>
      <w:sz w:val="52"/>
      <w:szCs w:val="52"/>
      <w:lang w:eastAsia="hr-HR"/>
    </w:rPr>
  </w:style>
  <w:style w:type="character" w:customStyle="1" w:styleId="NaslovChar">
    <w:name w:val="Naslov Char"/>
    <w:basedOn w:val="Zadanifontodlomka"/>
    <w:link w:val="Naslov"/>
    <w:uiPriority w:val="10"/>
    <w:rsid w:val="003C3C75"/>
    <w:rPr>
      <w:rFonts w:ascii="Cambria" w:eastAsia="Times New Roman" w:hAnsi="Cambria" w:cs="Times New Roman"/>
      <w:spacing w:val="5"/>
      <w:sz w:val="52"/>
      <w:szCs w:val="52"/>
      <w:lang w:eastAsia="hr-HR"/>
    </w:rPr>
  </w:style>
  <w:style w:type="character" w:customStyle="1" w:styleId="Naslov1Char">
    <w:name w:val="Naslov 1 Char"/>
    <w:basedOn w:val="Zadanifontodlomka"/>
    <w:link w:val="Naslov1"/>
    <w:uiPriority w:val="9"/>
    <w:rsid w:val="00847B2C"/>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847B2C"/>
    <w:pPr>
      <w:outlineLvl w:val="9"/>
    </w:pPr>
    <w:rPr>
      <w:lang w:eastAsia="hr-HR"/>
    </w:rPr>
  </w:style>
  <w:style w:type="character" w:customStyle="1" w:styleId="Naslov2Char">
    <w:name w:val="Naslov 2 Char"/>
    <w:basedOn w:val="Zadanifontodlomka"/>
    <w:link w:val="Naslov2"/>
    <w:uiPriority w:val="9"/>
    <w:rsid w:val="00847B2C"/>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847B2C"/>
    <w:rPr>
      <w:rFonts w:asciiTheme="majorHAnsi" w:eastAsiaTheme="majorEastAsia" w:hAnsiTheme="majorHAnsi" w:cstheme="majorBidi"/>
      <w:color w:val="1F3763" w:themeColor="accent1" w:themeShade="7F"/>
      <w:sz w:val="24"/>
      <w:szCs w:val="24"/>
    </w:rPr>
  </w:style>
  <w:style w:type="paragraph" w:styleId="Sadraj1">
    <w:name w:val="toc 1"/>
    <w:basedOn w:val="Normal"/>
    <w:next w:val="Normal"/>
    <w:autoRedefine/>
    <w:uiPriority w:val="39"/>
    <w:unhideWhenUsed/>
    <w:rsid w:val="00850953"/>
    <w:pPr>
      <w:tabs>
        <w:tab w:val="left" w:pos="440"/>
        <w:tab w:val="right" w:leader="dot" w:pos="9062"/>
      </w:tabs>
      <w:spacing w:after="100" w:line="240" w:lineRule="auto"/>
    </w:pPr>
    <w:rPr>
      <w:rFonts w:ascii="Arial" w:hAnsi="Arial" w:cs="Arial"/>
      <w:b/>
      <w:noProof/>
      <w:sz w:val="20"/>
      <w:szCs w:val="20"/>
    </w:rPr>
  </w:style>
  <w:style w:type="paragraph" w:styleId="Sadraj2">
    <w:name w:val="toc 2"/>
    <w:basedOn w:val="Normal"/>
    <w:next w:val="Normal"/>
    <w:autoRedefine/>
    <w:uiPriority w:val="39"/>
    <w:unhideWhenUsed/>
    <w:rsid w:val="00850953"/>
    <w:pPr>
      <w:spacing w:after="100"/>
      <w:ind w:left="220"/>
    </w:pPr>
  </w:style>
  <w:style w:type="paragraph" w:styleId="Sadraj3">
    <w:name w:val="toc 3"/>
    <w:basedOn w:val="Normal"/>
    <w:next w:val="Normal"/>
    <w:autoRedefine/>
    <w:uiPriority w:val="39"/>
    <w:unhideWhenUsed/>
    <w:rsid w:val="008509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d-selnic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vd-seln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BE57-73A4-4618-9B4D-74F1C45D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15144</Words>
  <Characters>86324</Characters>
  <Application>Microsoft Office Word</Application>
  <DocSecurity>0</DocSecurity>
  <Lines>719</Lines>
  <Paragraphs>202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OpSelnica</dc:creator>
  <cp:keywords/>
  <dc:description/>
  <cp:lastModifiedBy>Bosiljka Oletić</cp:lastModifiedBy>
  <cp:revision>2</cp:revision>
  <dcterms:created xsi:type="dcterms:W3CDTF">2019-12-23T06:19:00Z</dcterms:created>
  <dcterms:modified xsi:type="dcterms:W3CDTF">2019-12-23T06:19:00Z</dcterms:modified>
</cp:coreProperties>
</file>